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center"/>
        <w:rPr>
          <w:rFonts w:ascii="宋体" w:hAnsi="宋体" w:eastAsia="宋体"/>
          <w:b/>
          <w:sz w:val="36"/>
          <w:szCs w:val="36"/>
        </w:rPr>
      </w:pPr>
      <w:r>
        <w:rPr>
          <w:rFonts w:hint="eastAsia" w:ascii="宋体" w:hAnsi="宋体" w:eastAsia="宋体"/>
          <w:b/>
          <w:sz w:val="36"/>
          <w:szCs w:val="36"/>
        </w:rPr>
        <w:t>重疾关爱增值服务告知书</w:t>
      </w:r>
    </w:p>
    <w:p>
      <w:pPr>
        <w:spacing w:line="360" w:lineRule="auto"/>
        <w:rPr>
          <w:rFonts w:ascii="宋体" w:hAnsi="宋体" w:eastAsia="宋体"/>
          <w:szCs w:val="21"/>
        </w:rPr>
      </w:pPr>
    </w:p>
    <w:p>
      <w:pPr>
        <w:spacing w:line="360" w:lineRule="auto"/>
        <w:rPr>
          <w:rFonts w:ascii="宋体" w:hAnsi="宋体" w:eastAsia="宋体"/>
          <w:szCs w:val="21"/>
        </w:rPr>
      </w:pPr>
      <w:r>
        <w:rPr>
          <w:rFonts w:hint="eastAsia" w:ascii="宋体" w:hAnsi="宋体" w:eastAsia="宋体"/>
          <w:szCs w:val="21"/>
        </w:rPr>
        <w:t>尊敬的客户：</w:t>
      </w:r>
    </w:p>
    <w:p>
      <w:pPr>
        <w:spacing w:line="360" w:lineRule="auto"/>
        <w:ind w:firstLine="420" w:firstLineChars="200"/>
        <w:jc w:val="left"/>
        <w:rPr>
          <w:rFonts w:ascii="宋体" w:hAnsi="宋体" w:eastAsia="宋体"/>
          <w:szCs w:val="21"/>
        </w:rPr>
      </w:pPr>
      <w:r>
        <w:rPr>
          <w:rFonts w:hint="eastAsia" w:ascii="宋体" w:hAnsi="宋体" w:eastAsia="宋体"/>
          <w:szCs w:val="21"/>
        </w:rPr>
        <w:t>您好，感谢您投保华泰人寿保险股份有限公司（以下简称“本公司”）的重疾关爱增值服务指定保障计划（见注释）</w:t>
      </w:r>
      <w:r>
        <w:rPr>
          <w:rFonts w:hint="eastAsia" w:ascii="宋体" w:hAnsi="宋体" w:eastAsia="宋体"/>
          <w:b/>
          <w:szCs w:val="21"/>
        </w:rPr>
        <w:t>，</w:t>
      </w:r>
      <w:r>
        <w:rPr>
          <w:rFonts w:hint="eastAsia" w:ascii="宋体" w:hAnsi="宋体" w:eastAsia="宋体"/>
          <w:szCs w:val="21"/>
        </w:rPr>
        <w:t>根据您购买的计划及保额</w:t>
      </w:r>
      <w:r>
        <w:rPr>
          <w:rFonts w:ascii="宋体" w:hAnsi="宋体" w:eastAsia="宋体"/>
          <w:szCs w:val="21"/>
        </w:rPr>
        <w:t>，</w:t>
      </w:r>
      <w:r>
        <w:rPr>
          <w:rFonts w:hint="eastAsia" w:ascii="宋体" w:hAnsi="宋体" w:eastAsia="宋体"/>
          <w:szCs w:val="21"/>
        </w:rPr>
        <w:t>您在得到我们提供的保障的同时，还将享有下表所述的重疾关爱增值服务，</w:t>
      </w:r>
      <w:r>
        <w:rPr>
          <w:rFonts w:hint="eastAsia" w:ascii="宋体" w:hAnsi="宋体" w:eastAsia="宋体"/>
          <w:b/>
          <w:szCs w:val="21"/>
        </w:rPr>
        <w:t>您无需为此项服务额外支付任何费用</w:t>
      </w:r>
      <w:r>
        <w:rPr>
          <w:rFonts w:hint="eastAsia" w:ascii="宋体" w:hAnsi="宋体" w:eastAsia="宋体"/>
          <w:szCs w:val="21"/>
        </w:rPr>
        <w:t>。</w:t>
      </w:r>
    </w:p>
    <w:p>
      <w:pPr>
        <w:spacing w:afterLines="50" w:line="360" w:lineRule="auto"/>
        <w:ind w:firstLine="420" w:firstLineChars="200"/>
        <w:jc w:val="left"/>
        <w:rPr>
          <w:rFonts w:ascii="宋体" w:hAnsi="宋体" w:eastAsia="宋体"/>
          <w:szCs w:val="21"/>
        </w:rPr>
      </w:pPr>
      <w:r>
        <w:rPr>
          <w:rFonts w:hint="eastAsia" w:ascii="宋体" w:hAnsi="宋体" w:eastAsia="宋体"/>
          <w:szCs w:val="21"/>
        </w:rPr>
        <w:t>如您有任何疑问，请致电我公司全国统一客服热线</w:t>
      </w:r>
      <w:r>
        <w:rPr>
          <w:rFonts w:hint="eastAsia" w:ascii="宋体" w:hAnsi="宋体" w:eastAsia="宋体"/>
          <w:b/>
          <w:szCs w:val="21"/>
        </w:rPr>
        <w:t>95509</w:t>
      </w:r>
      <w:r>
        <w:rPr>
          <w:rFonts w:hint="eastAsia" w:ascii="宋体" w:hAnsi="宋体" w:eastAsia="宋体"/>
          <w:szCs w:val="21"/>
        </w:rPr>
        <w:t>。</w:t>
      </w:r>
    </w:p>
    <w:p>
      <w:pPr>
        <w:pStyle w:val="81"/>
        <w:numPr>
          <w:ilvl w:val="0"/>
          <w:numId w:val="7"/>
        </w:numPr>
        <w:spacing w:after="0" w:line="360" w:lineRule="auto"/>
        <w:ind w:left="426" w:hanging="426"/>
        <w:jc w:val="left"/>
        <w:rPr>
          <w:rFonts w:ascii="宋体" w:hAnsi="宋体" w:eastAsia="宋体"/>
          <w:b/>
          <w:szCs w:val="21"/>
        </w:rPr>
      </w:pPr>
      <w:r>
        <w:rPr>
          <w:rFonts w:hint="eastAsia" w:ascii="宋体" w:hAnsi="宋体" w:eastAsia="宋体"/>
          <w:b/>
          <w:szCs w:val="21"/>
        </w:rPr>
        <w:t>您享受的增值服务：</w:t>
      </w:r>
    </w:p>
    <w:tbl>
      <w:tblPr>
        <w:tblStyle w:val="66"/>
        <w:tblW w:w="818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14"/>
        <w:gridCol w:w="1417"/>
        <w:gridCol w:w="47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2014" w:type="dxa"/>
            <w:noWrap/>
            <w:vAlign w:val="center"/>
          </w:tcPr>
          <w:p>
            <w:pPr>
              <w:widowControl/>
              <w:jc w:val="center"/>
              <w:rPr>
                <w:rFonts w:ascii="宋体" w:hAnsi="宋体" w:eastAsia="宋体"/>
                <w:b/>
                <w:szCs w:val="21"/>
              </w:rPr>
            </w:pPr>
            <w:r>
              <w:rPr>
                <w:rFonts w:hint="eastAsia" w:ascii="宋体" w:hAnsi="宋体" w:eastAsia="宋体"/>
                <w:b/>
                <w:szCs w:val="21"/>
              </w:rPr>
              <w:t>险种名称</w:t>
            </w:r>
          </w:p>
        </w:tc>
        <w:tc>
          <w:tcPr>
            <w:tcW w:w="1417" w:type="dxa"/>
            <w:noWrap/>
            <w:vAlign w:val="center"/>
          </w:tcPr>
          <w:p>
            <w:pPr>
              <w:widowControl/>
              <w:jc w:val="center"/>
              <w:rPr>
                <w:rFonts w:ascii="宋体" w:hAnsi="宋体" w:eastAsia="宋体"/>
                <w:b/>
                <w:szCs w:val="21"/>
              </w:rPr>
            </w:pPr>
            <w:r>
              <w:rPr>
                <w:rFonts w:hint="eastAsia" w:ascii="宋体" w:hAnsi="宋体" w:eastAsia="宋体"/>
                <w:b/>
                <w:szCs w:val="21"/>
              </w:rPr>
              <w:t>基本保额</w:t>
            </w:r>
          </w:p>
        </w:tc>
        <w:tc>
          <w:tcPr>
            <w:tcW w:w="4757" w:type="dxa"/>
            <w:noWrap/>
            <w:vAlign w:val="center"/>
          </w:tcPr>
          <w:p>
            <w:pPr>
              <w:widowControl/>
              <w:jc w:val="center"/>
              <w:rPr>
                <w:rFonts w:ascii="宋体" w:hAnsi="宋体" w:eastAsia="宋体"/>
                <w:b/>
                <w:szCs w:val="21"/>
              </w:rPr>
            </w:pPr>
            <w:r>
              <w:rPr>
                <w:rFonts w:hint="eastAsia" w:ascii="宋体" w:hAnsi="宋体" w:eastAsia="宋体"/>
                <w:b/>
                <w:szCs w:val="21"/>
              </w:rPr>
              <w:t>可享有的重疾关爱增值服务项目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0" w:hRule="atLeast"/>
        </w:trPr>
        <w:tc>
          <w:tcPr>
            <w:tcW w:w="2014" w:type="dxa"/>
            <w:vMerge w:val="restart"/>
            <w:noWrap/>
            <w:vAlign w:val="center"/>
          </w:tcPr>
          <w:p>
            <w:pPr>
              <w:widowControl/>
              <w:jc w:val="center"/>
              <w:rPr>
                <w:rFonts w:ascii="宋体" w:hAnsi="宋体" w:eastAsia="宋体"/>
                <w:szCs w:val="21"/>
              </w:rPr>
            </w:pPr>
            <w:r>
              <w:rPr>
                <w:rFonts w:hint="eastAsia" w:ascii="宋体" w:hAnsi="宋体" w:eastAsia="宋体"/>
                <w:szCs w:val="21"/>
              </w:rPr>
              <w:t>新福佑双鑫保险</w:t>
            </w:r>
          </w:p>
          <w:p>
            <w:pPr>
              <w:widowControl/>
              <w:jc w:val="center"/>
              <w:rPr>
                <w:rFonts w:ascii="宋体" w:hAnsi="宋体" w:eastAsia="宋体"/>
                <w:szCs w:val="21"/>
              </w:rPr>
            </w:pPr>
            <w:r>
              <w:rPr>
                <w:rFonts w:hint="eastAsia" w:ascii="宋体" w:hAnsi="宋体" w:eastAsia="宋体"/>
                <w:szCs w:val="21"/>
              </w:rPr>
              <w:t>保障计划</w:t>
            </w:r>
          </w:p>
        </w:tc>
        <w:tc>
          <w:tcPr>
            <w:tcW w:w="1417" w:type="dxa"/>
            <w:noWrap/>
            <w:vAlign w:val="center"/>
          </w:tcPr>
          <w:p>
            <w:pPr>
              <w:widowControl/>
              <w:jc w:val="center"/>
              <w:rPr>
                <w:rFonts w:ascii="宋体" w:hAnsi="宋体" w:eastAsia="宋体"/>
                <w:szCs w:val="21"/>
              </w:rPr>
            </w:pPr>
            <w:r>
              <w:rPr>
                <w:rFonts w:ascii="宋体" w:hAnsi="宋体" w:eastAsia="宋体"/>
                <w:szCs w:val="21"/>
              </w:rPr>
              <w:t>10万（含）</w:t>
            </w:r>
            <w:r>
              <w:rPr>
                <w:rFonts w:hint="eastAsia" w:ascii="宋体" w:hAnsi="宋体" w:eastAsia="宋体"/>
                <w:szCs w:val="21"/>
              </w:rPr>
              <w:t>-30万元</w:t>
            </w:r>
          </w:p>
        </w:tc>
        <w:tc>
          <w:tcPr>
            <w:tcW w:w="4757" w:type="dxa"/>
            <w:vAlign w:val="center"/>
          </w:tcPr>
          <w:p>
            <w:pPr>
              <w:widowControl/>
              <w:jc w:val="center"/>
              <w:rPr>
                <w:rFonts w:ascii="宋体" w:hAnsi="宋体" w:eastAsia="宋体"/>
                <w:szCs w:val="21"/>
              </w:rPr>
            </w:pPr>
            <w:r>
              <w:rPr>
                <w:rFonts w:hint="eastAsia" w:ascii="宋体" w:hAnsi="宋体" w:eastAsia="宋体"/>
                <w:szCs w:val="21"/>
              </w:rPr>
              <w:t>网上医疗咨询服务（无限制使用）</w:t>
            </w:r>
            <w:r>
              <w:rPr>
                <w:rFonts w:ascii="宋体" w:hAnsi="宋体" w:eastAsia="宋体"/>
                <w:szCs w:val="21"/>
              </w:rPr>
              <w:br w:type="textWrapping"/>
            </w:r>
            <w:r>
              <w:rPr>
                <w:rFonts w:hint="eastAsia" w:ascii="宋体" w:hAnsi="宋体" w:eastAsia="宋体"/>
                <w:szCs w:val="21"/>
              </w:rPr>
              <w:t>一次国内医院导医导诊</w:t>
            </w:r>
            <w:r>
              <w:rPr>
                <w:rFonts w:ascii="宋体" w:hAnsi="宋体" w:eastAsia="宋体"/>
                <w:szCs w:val="21"/>
              </w:rPr>
              <w:br w:type="textWrapping"/>
            </w:r>
            <w:r>
              <w:rPr>
                <w:rFonts w:hint="eastAsia" w:ascii="宋体" w:hAnsi="宋体" w:eastAsia="宋体"/>
                <w:szCs w:val="21"/>
              </w:rPr>
              <w:t>或一次国内专家电话会诊</w:t>
            </w:r>
            <w:r>
              <w:rPr>
                <w:rFonts w:ascii="宋体" w:hAnsi="宋体" w:eastAsia="宋体"/>
                <w:szCs w:val="21"/>
              </w:rPr>
              <w:br w:type="textWrapping"/>
            </w:r>
            <w:r>
              <w:rPr>
                <w:rFonts w:hint="eastAsia" w:ascii="宋体" w:hAnsi="宋体" w:eastAsia="宋体"/>
                <w:szCs w:val="21"/>
              </w:rPr>
              <w:t>或一次国内专家二次诊断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80" w:hRule="atLeast"/>
        </w:trPr>
        <w:tc>
          <w:tcPr>
            <w:tcW w:w="2014" w:type="dxa"/>
            <w:vMerge w:val="continue"/>
          </w:tcPr>
          <w:p>
            <w:pPr>
              <w:widowControl/>
              <w:jc w:val="left"/>
              <w:rPr>
                <w:rFonts w:ascii="宋体" w:hAnsi="宋体" w:eastAsia="宋体"/>
                <w:szCs w:val="21"/>
              </w:rPr>
            </w:pPr>
          </w:p>
        </w:tc>
        <w:tc>
          <w:tcPr>
            <w:tcW w:w="1417" w:type="dxa"/>
            <w:noWrap/>
            <w:vAlign w:val="center"/>
          </w:tcPr>
          <w:p>
            <w:pPr>
              <w:widowControl/>
              <w:jc w:val="center"/>
              <w:rPr>
                <w:rFonts w:ascii="宋体" w:hAnsi="宋体" w:eastAsia="宋体"/>
                <w:szCs w:val="21"/>
              </w:rPr>
            </w:pPr>
            <w:r>
              <w:rPr>
                <w:rFonts w:ascii="宋体" w:hAnsi="宋体" w:eastAsia="宋体"/>
                <w:szCs w:val="21"/>
              </w:rPr>
              <w:t>30万（含）</w:t>
            </w:r>
            <w:r>
              <w:rPr>
                <w:rFonts w:hint="eastAsia" w:ascii="宋体" w:hAnsi="宋体" w:eastAsia="宋体"/>
                <w:szCs w:val="21"/>
              </w:rPr>
              <w:t>-50万元</w:t>
            </w:r>
          </w:p>
        </w:tc>
        <w:tc>
          <w:tcPr>
            <w:tcW w:w="4757" w:type="dxa"/>
            <w:vAlign w:val="center"/>
          </w:tcPr>
          <w:p>
            <w:pPr>
              <w:widowControl/>
              <w:jc w:val="center"/>
              <w:rPr>
                <w:rFonts w:ascii="宋体" w:hAnsi="宋体" w:eastAsia="宋体"/>
                <w:szCs w:val="21"/>
              </w:rPr>
            </w:pPr>
            <w:r>
              <w:rPr>
                <w:rFonts w:hint="eastAsia" w:ascii="宋体" w:hAnsi="宋体" w:eastAsia="宋体"/>
                <w:szCs w:val="21"/>
              </w:rPr>
              <w:t>网上医疗咨询服务（无限制使用）</w:t>
            </w:r>
            <w:r>
              <w:rPr>
                <w:rFonts w:ascii="宋体" w:hAnsi="宋体" w:eastAsia="宋体"/>
                <w:szCs w:val="21"/>
              </w:rPr>
              <w:br w:type="textWrapping"/>
            </w:r>
            <w:r>
              <w:rPr>
                <w:rFonts w:hint="eastAsia" w:ascii="宋体" w:hAnsi="宋体" w:eastAsia="宋体"/>
                <w:szCs w:val="21"/>
              </w:rPr>
              <w:t>一次国内医院导医导诊</w:t>
            </w:r>
            <w:r>
              <w:rPr>
                <w:rFonts w:ascii="宋体" w:hAnsi="宋体" w:eastAsia="宋体"/>
                <w:szCs w:val="21"/>
              </w:rPr>
              <w:t>+一次国内专家电话会诊</w:t>
            </w:r>
            <w:r>
              <w:rPr>
                <w:rFonts w:ascii="宋体" w:hAnsi="宋体" w:eastAsia="宋体"/>
                <w:szCs w:val="21"/>
              </w:rPr>
              <w:br w:type="textWrapping"/>
            </w:r>
            <w:r>
              <w:rPr>
                <w:rFonts w:hint="eastAsia" w:ascii="宋体" w:hAnsi="宋体" w:eastAsia="宋体"/>
                <w:szCs w:val="21"/>
              </w:rPr>
              <w:t>或一次国内医院导医导诊</w:t>
            </w:r>
            <w:r>
              <w:rPr>
                <w:rFonts w:ascii="宋体" w:hAnsi="宋体" w:eastAsia="宋体"/>
                <w:szCs w:val="21"/>
              </w:rPr>
              <w:t>+一次国内专家二次诊断</w:t>
            </w:r>
            <w:r>
              <w:rPr>
                <w:rFonts w:ascii="宋体" w:hAnsi="宋体" w:eastAsia="宋体"/>
                <w:szCs w:val="21"/>
              </w:rPr>
              <w:br w:type="textWrapping"/>
            </w:r>
            <w:r>
              <w:rPr>
                <w:rFonts w:hint="eastAsia" w:ascii="宋体" w:hAnsi="宋体" w:eastAsia="宋体"/>
                <w:szCs w:val="21"/>
              </w:rPr>
              <w:t>或一次国内专家电话会诊</w:t>
            </w:r>
            <w:r>
              <w:rPr>
                <w:rFonts w:ascii="宋体" w:hAnsi="宋体" w:eastAsia="宋体"/>
                <w:szCs w:val="21"/>
              </w:rPr>
              <w:t>+一次国内专家二次诊断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50" w:hRule="atLeast"/>
        </w:trPr>
        <w:tc>
          <w:tcPr>
            <w:tcW w:w="2014" w:type="dxa"/>
            <w:vMerge w:val="continue"/>
          </w:tcPr>
          <w:p>
            <w:pPr>
              <w:widowControl/>
              <w:jc w:val="left"/>
              <w:rPr>
                <w:rFonts w:ascii="宋体" w:hAnsi="宋体" w:eastAsia="宋体"/>
                <w:szCs w:val="21"/>
              </w:rPr>
            </w:pPr>
          </w:p>
        </w:tc>
        <w:tc>
          <w:tcPr>
            <w:tcW w:w="1417" w:type="dxa"/>
            <w:noWrap/>
            <w:vAlign w:val="center"/>
          </w:tcPr>
          <w:p>
            <w:pPr>
              <w:widowControl/>
              <w:jc w:val="center"/>
              <w:rPr>
                <w:rFonts w:ascii="宋体" w:hAnsi="宋体" w:eastAsia="宋体"/>
                <w:szCs w:val="21"/>
              </w:rPr>
            </w:pPr>
            <w:r>
              <w:rPr>
                <w:rFonts w:ascii="宋体" w:hAnsi="宋体" w:eastAsia="宋体"/>
                <w:szCs w:val="21"/>
              </w:rPr>
              <w:t>50万</w:t>
            </w:r>
            <w:r>
              <w:rPr>
                <w:rFonts w:hint="eastAsia" w:ascii="宋体" w:hAnsi="宋体" w:eastAsia="宋体"/>
                <w:szCs w:val="21"/>
              </w:rPr>
              <w:t>元</w:t>
            </w:r>
            <w:r>
              <w:rPr>
                <w:rFonts w:ascii="宋体" w:hAnsi="宋体" w:eastAsia="宋体"/>
                <w:szCs w:val="21"/>
              </w:rPr>
              <w:t>（含）</w:t>
            </w:r>
            <w:r>
              <w:rPr>
                <w:rFonts w:hint="eastAsia" w:ascii="宋体" w:hAnsi="宋体" w:eastAsia="宋体"/>
                <w:szCs w:val="21"/>
              </w:rPr>
              <w:t>以上</w:t>
            </w:r>
          </w:p>
        </w:tc>
        <w:tc>
          <w:tcPr>
            <w:tcW w:w="4757" w:type="dxa"/>
            <w:vAlign w:val="center"/>
          </w:tcPr>
          <w:p>
            <w:pPr>
              <w:widowControl/>
              <w:jc w:val="center"/>
              <w:rPr>
                <w:rFonts w:ascii="宋体" w:hAnsi="宋体" w:eastAsia="宋体"/>
                <w:szCs w:val="21"/>
              </w:rPr>
            </w:pPr>
            <w:r>
              <w:rPr>
                <w:rFonts w:hint="eastAsia" w:ascii="宋体" w:hAnsi="宋体" w:eastAsia="宋体"/>
                <w:szCs w:val="21"/>
              </w:rPr>
              <w:t>网上医疗咨询服务（无限制使用）</w:t>
            </w:r>
            <w:r>
              <w:rPr>
                <w:rFonts w:ascii="宋体" w:hAnsi="宋体" w:eastAsia="宋体"/>
                <w:szCs w:val="21"/>
              </w:rPr>
              <w:br w:type="textWrapping"/>
            </w:r>
            <w:r>
              <w:rPr>
                <w:rFonts w:hint="eastAsia" w:ascii="宋体" w:hAnsi="宋体" w:eastAsia="宋体"/>
                <w:szCs w:val="21"/>
              </w:rPr>
              <w:t>一次国内医院导医导诊</w:t>
            </w:r>
            <w:r>
              <w:rPr>
                <w:rFonts w:ascii="宋体" w:hAnsi="宋体" w:eastAsia="宋体"/>
                <w:szCs w:val="21"/>
              </w:rPr>
              <w:br w:type="textWrapping"/>
            </w:r>
            <w:r>
              <w:rPr>
                <w:rFonts w:hint="eastAsia" w:ascii="宋体" w:hAnsi="宋体" w:eastAsia="宋体"/>
                <w:szCs w:val="21"/>
              </w:rPr>
              <w:t>一次国内医院电话会诊</w:t>
            </w:r>
            <w:r>
              <w:rPr>
                <w:rFonts w:ascii="宋体" w:hAnsi="宋体" w:eastAsia="宋体"/>
                <w:szCs w:val="21"/>
              </w:rPr>
              <w:br w:type="textWrapping"/>
            </w:r>
            <w:r>
              <w:rPr>
                <w:rFonts w:hint="eastAsia" w:ascii="宋体" w:hAnsi="宋体" w:eastAsia="宋体"/>
                <w:szCs w:val="21"/>
              </w:rPr>
              <w:t>一次国内专家二次诊断</w:t>
            </w:r>
            <w:r>
              <w:rPr>
                <w:rFonts w:ascii="宋体" w:hAnsi="宋体" w:eastAsia="宋体"/>
                <w:szCs w:val="21"/>
              </w:rPr>
              <w:br w:type="textWrapping"/>
            </w:r>
            <w:r>
              <w:rPr>
                <w:rFonts w:hint="eastAsia" w:ascii="宋体" w:hAnsi="宋体" w:eastAsia="宋体"/>
                <w:szCs w:val="21"/>
              </w:rPr>
              <w:t>一次国外专家二次诊断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5" w:hRule="atLeast"/>
        </w:trPr>
        <w:tc>
          <w:tcPr>
            <w:tcW w:w="2014" w:type="dxa"/>
            <w:vMerge w:val="restart"/>
            <w:noWrap/>
            <w:vAlign w:val="center"/>
          </w:tcPr>
          <w:p>
            <w:pPr>
              <w:widowControl/>
              <w:jc w:val="center"/>
              <w:rPr>
                <w:rFonts w:ascii="宋体" w:hAnsi="宋体" w:eastAsia="宋体"/>
                <w:szCs w:val="21"/>
              </w:rPr>
            </w:pPr>
            <w:r>
              <w:rPr>
                <w:rFonts w:hint="eastAsia" w:ascii="宋体" w:hAnsi="宋体" w:eastAsia="宋体"/>
                <w:szCs w:val="21"/>
              </w:rPr>
              <w:t>福康相伴保险</w:t>
            </w:r>
          </w:p>
          <w:p>
            <w:pPr>
              <w:widowControl/>
              <w:jc w:val="center"/>
              <w:rPr>
                <w:rFonts w:ascii="宋体" w:hAnsi="宋体" w:eastAsia="宋体"/>
                <w:szCs w:val="21"/>
              </w:rPr>
            </w:pPr>
            <w:r>
              <w:rPr>
                <w:rFonts w:hint="eastAsia" w:ascii="宋体" w:hAnsi="宋体" w:eastAsia="宋体"/>
                <w:szCs w:val="21"/>
              </w:rPr>
              <w:t>保障计划</w:t>
            </w:r>
          </w:p>
        </w:tc>
        <w:tc>
          <w:tcPr>
            <w:tcW w:w="1417" w:type="dxa"/>
            <w:noWrap/>
            <w:vAlign w:val="center"/>
          </w:tcPr>
          <w:p>
            <w:pPr>
              <w:widowControl/>
              <w:jc w:val="center"/>
              <w:rPr>
                <w:rFonts w:ascii="宋体" w:hAnsi="宋体" w:eastAsia="宋体"/>
                <w:szCs w:val="21"/>
              </w:rPr>
            </w:pPr>
            <w:r>
              <w:rPr>
                <w:rFonts w:hint="eastAsia" w:ascii="宋体" w:hAnsi="宋体" w:eastAsia="宋体"/>
                <w:szCs w:val="21"/>
              </w:rPr>
              <w:t>大于</w:t>
            </w:r>
            <w:r>
              <w:rPr>
                <w:rFonts w:ascii="宋体" w:hAnsi="宋体" w:eastAsia="宋体"/>
                <w:szCs w:val="21"/>
              </w:rPr>
              <w:t>10万元小于等于30万元</w:t>
            </w:r>
          </w:p>
        </w:tc>
        <w:tc>
          <w:tcPr>
            <w:tcW w:w="4757" w:type="dxa"/>
            <w:vAlign w:val="center"/>
          </w:tcPr>
          <w:p>
            <w:pPr>
              <w:widowControl/>
              <w:jc w:val="center"/>
              <w:rPr>
                <w:rFonts w:ascii="宋体" w:hAnsi="宋体" w:eastAsia="宋体"/>
                <w:szCs w:val="21"/>
              </w:rPr>
            </w:pPr>
            <w:r>
              <w:rPr>
                <w:rFonts w:hint="eastAsia" w:ascii="宋体" w:hAnsi="宋体" w:eastAsia="宋体"/>
                <w:szCs w:val="21"/>
              </w:rPr>
              <w:t>网上医疗咨询服务（无限制使用）</w:t>
            </w:r>
            <w:r>
              <w:rPr>
                <w:rFonts w:ascii="宋体" w:hAnsi="宋体" w:eastAsia="宋体"/>
                <w:szCs w:val="21"/>
              </w:rPr>
              <w:br w:type="textWrapping"/>
            </w:r>
            <w:r>
              <w:rPr>
                <w:rFonts w:hint="eastAsia" w:ascii="宋体" w:hAnsi="宋体" w:eastAsia="宋体"/>
                <w:szCs w:val="21"/>
              </w:rPr>
              <w:t>一次国内专家二次诊断报告</w:t>
            </w:r>
            <w:r>
              <w:rPr>
                <w:rFonts w:ascii="宋体" w:hAnsi="宋体" w:eastAsia="宋体"/>
                <w:szCs w:val="21"/>
              </w:rPr>
              <w:br w:type="textWrapping"/>
            </w:r>
            <w:r>
              <w:rPr>
                <w:rFonts w:hint="eastAsia" w:ascii="宋体" w:hAnsi="宋体" w:eastAsia="宋体"/>
                <w:szCs w:val="21"/>
              </w:rPr>
              <w:t>一次国内全程导医导诊包括</w:t>
            </w:r>
            <w:r>
              <w:rPr>
                <w:rFonts w:ascii="宋体" w:hAnsi="宋体" w:eastAsia="宋体"/>
                <w:szCs w:val="21"/>
              </w:rPr>
              <w:t>3次挂号服务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50" w:hRule="atLeast"/>
        </w:trPr>
        <w:tc>
          <w:tcPr>
            <w:tcW w:w="2014" w:type="dxa"/>
            <w:vMerge w:val="continue"/>
          </w:tcPr>
          <w:p>
            <w:pPr>
              <w:widowControl/>
              <w:jc w:val="left"/>
              <w:rPr>
                <w:rFonts w:ascii="宋体" w:hAnsi="宋体" w:eastAsia="宋体"/>
                <w:szCs w:val="21"/>
              </w:rPr>
            </w:pPr>
          </w:p>
        </w:tc>
        <w:tc>
          <w:tcPr>
            <w:tcW w:w="1417" w:type="dxa"/>
            <w:noWrap/>
            <w:vAlign w:val="center"/>
          </w:tcPr>
          <w:p>
            <w:pPr>
              <w:widowControl/>
              <w:jc w:val="center"/>
              <w:rPr>
                <w:rFonts w:ascii="宋体" w:hAnsi="宋体" w:eastAsia="宋体"/>
                <w:szCs w:val="21"/>
              </w:rPr>
            </w:pPr>
            <w:r>
              <w:rPr>
                <w:rFonts w:ascii="宋体" w:hAnsi="宋体" w:eastAsia="宋体"/>
                <w:szCs w:val="21"/>
              </w:rPr>
              <w:t>30万元（含）以上</w:t>
            </w:r>
          </w:p>
        </w:tc>
        <w:tc>
          <w:tcPr>
            <w:tcW w:w="4757" w:type="dxa"/>
            <w:vAlign w:val="center"/>
          </w:tcPr>
          <w:p>
            <w:pPr>
              <w:widowControl/>
              <w:jc w:val="center"/>
              <w:rPr>
                <w:rFonts w:ascii="宋体" w:hAnsi="宋体" w:eastAsia="宋体"/>
                <w:szCs w:val="21"/>
              </w:rPr>
            </w:pPr>
            <w:r>
              <w:rPr>
                <w:rFonts w:hint="eastAsia" w:ascii="宋体" w:hAnsi="宋体" w:eastAsia="宋体"/>
                <w:szCs w:val="21"/>
              </w:rPr>
              <w:t>网上医疗咨询服务（无限制使用）</w:t>
            </w:r>
            <w:r>
              <w:rPr>
                <w:rFonts w:ascii="宋体" w:hAnsi="宋体" w:eastAsia="宋体"/>
                <w:szCs w:val="21"/>
              </w:rPr>
              <w:br w:type="textWrapping"/>
            </w:r>
            <w:r>
              <w:rPr>
                <w:rFonts w:hint="eastAsia" w:ascii="宋体" w:hAnsi="宋体" w:eastAsia="宋体"/>
                <w:szCs w:val="21"/>
              </w:rPr>
              <w:t>一次国内专家二次诊断报告</w:t>
            </w:r>
            <w:r>
              <w:rPr>
                <w:rFonts w:ascii="宋体" w:hAnsi="宋体" w:eastAsia="宋体"/>
                <w:szCs w:val="21"/>
              </w:rPr>
              <w:br w:type="textWrapping"/>
            </w:r>
            <w:r>
              <w:rPr>
                <w:rFonts w:hint="eastAsia" w:ascii="宋体" w:hAnsi="宋体" w:eastAsia="宋体"/>
                <w:szCs w:val="21"/>
              </w:rPr>
              <w:t>一次国内全程导医导诊包括</w:t>
            </w:r>
            <w:r>
              <w:rPr>
                <w:rFonts w:ascii="宋体" w:hAnsi="宋体" w:eastAsia="宋体"/>
                <w:szCs w:val="21"/>
              </w:rPr>
              <w:t>3次挂号服务</w:t>
            </w:r>
            <w:r>
              <w:rPr>
                <w:rFonts w:ascii="宋体" w:hAnsi="宋体" w:eastAsia="宋体"/>
                <w:szCs w:val="21"/>
              </w:rPr>
              <w:br w:type="textWrapping"/>
            </w:r>
            <w:r>
              <w:rPr>
                <w:rFonts w:hint="eastAsia" w:ascii="宋体" w:hAnsi="宋体" w:eastAsia="宋体"/>
                <w:szCs w:val="21"/>
              </w:rPr>
              <w:t>一次国外专家二次诊断报告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0" w:hRule="atLeast"/>
        </w:trPr>
        <w:tc>
          <w:tcPr>
            <w:tcW w:w="2014" w:type="dxa"/>
            <w:vAlign w:val="center"/>
          </w:tcPr>
          <w:p>
            <w:pPr>
              <w:widowControl/>
              <w:jc w:val="center"/>
              <w:rPr>
                <w:rFonts w:ascii="宋体" w:hAnsi="宋体" w:eastAsia="宋体"/>
                <w:szCs w:val="21"/>
              </w:rPr>
            </w:pPr>
            <w:r>
              <w:rPr>
                <w:rFonts w:hint="eastAsia" w:ascii="宋体" w:hAnsi="宋体" w:eastAsia="宋体"/>
                <w:szCs w:val="21"/>
              </w:rPr>
              <w:t>如意安康增值计划</w:t>
            </w:r>
            <w:r>
              <w:rPr>
                <w:rFonts w:ascii="宋体" w:hAnsi="宋体" w:eastAsia="宋体"/>
                <w:szCs w:val="21"/>
              </w:rPr>
              <w:br w:type="textWrapping"/>
            </w:r>
            <w:r>
              <w:rPr>
                <w:rFonts w:hint="eastAsia" w:ascii="宋体" w:hAnsi="宋体" w:eastAsia="宋体"/>
                <w:szCs w:val="21"/>
              </w:rPr>
              <w:t>吉祥安康保障计划</w:t>
            </w:r>
          </w:p>
        </w:tc>
        <w:tc>
          <w:tcPr>
            <w:tcW w:w="1417" w:type="dxa"/>
            <w:noWrap/>
            <w:vAlign w:val="center"/>
          </w:tcPr>
          <w:p>
            <w:pPr>
              <w:widowControl/>
              <w:jc w:val="center"/>
              <w:rPr>
                <w:rFonts w:ascii="宋体" w:hAnsi="宋体" w:eastAsia="宋体"/>
                <w:szCs w:val="21"/>
              </w:rPr>
            </w:pPr>
            <w:r>
              <w:rPr>
                <w:rFonts w:ascii="宋体" w:hAnsi="宋体" w:eastAsia="宋体"/>
                <w:szCs w:val="21"/>
              </w:rPr>
              <w:t>30万元（含）以上</w:t>
            </w:r>
          </w:p>
        </w:tc>
        <w:tc>
          <w:tcPr>
            <w:tcW w:w="4757" w:type="dxa"/>
            <w:vAlign w:val="center"/>
          </w:tcPr>
          <w:p>
            <w:pPr>
              <w:widowControl/>
              <w:jc w:val="center"/>
              <w:rPr>
                <w:rFonts w:ascii="宋体" w:hAnsi="宋体" w:eastAsia="宋体"/>
                <w:szCs w:val="21"/>
              </w:rPr>
            </w:pPr>
            <w:r>
              <w:rPr>
                <w:rFonts w:hint="eastAsia" w:ascii="宋体" w:hAnsi="宋体" w:eastAsia="宋体"/>
                <w:szCs w:val="21"/>
              </w:rPr>
              <w:t>网上医疗咨询服务（无限制使用）</w:t>
            </w:r>
            <w:r>
              <w:rPr>
                <w:rFonts w:ascii="宋体" w:hAnsi="宋体" w:eastAsia="宋体"/>
                <w:szCs w:val="21"/>
              </w:rPr>
              <w:br w:type="textWrapping"/>
            </w:r>
            <w:r>
              <w:rPr>
                <w:rFonts w:hint="eastAsia" w:ascii="宋体" w:hAnsi="宋体" w:eastAsia="宋体"/>
                <w:szCs w:val="21"/>
              </w:rPr>
              <w:t>一次国内专家二次诊断报告</w:t>
            </w:r>
            <w:r>
              <w:rPr>
                <w:rFonts w:ascii="宋体" w:hAnsi="宋体" w:eastAsia="宋体"/>
                <w:szCs w:val="21"/>
              </w:rPr>
              <w:br w:type="textWrapping"/>
            </w:r>
            <w:r>
              <w:rPr>
                <w:rFonts w:hint="eastAsia" w:ascii="宋体" w:hAnsi="宋体" w:eastAsia="宋体"/>
                <w:szCs w:val="21"/>
              </w:rPr>
              <w:t>一次国内全程导医导诊包括</w:t>
            </w:r>
            <w:r>
              <w:rPr>
                <w:rFonts w:ascii="宋体" w:hAnsi="宋体" w:eastAsia="宋体"/>
                <w:szCs w:val="21"/>
              </w:rPr>
              <w:t>3次挂号服务</w:t>
            </w:r>
            <w:r>
              <w:rPr>
                <w:rFonts w:ascii="宋体" w:hAnsi="宋体" w:eastAsia="宋体"/>
                <w:szCs w:val="21"/>
              </w:rPr>
              <w:br w:type="textWrapping"/>
            </w:r>
            <w:r>
              <w:rPr>
                <w:rFonts w:hint="eastAsia" w:ascii="宋体" w:hAnsi="宋体" w:eastAsia="宋体"/>
                <w:szCs w:val="21"/>
              </w:rPr>
              <w:t>一次国外专家二次诊断报告</w:t>
            </w:r>
          </w:p>
        </w:tc>
      </w:tr>
    </w:tbl>
    <w:p>
      <w:pPr>
        <w:spacing w:line="360" w:lineRule="auto"/>
        <w:ind w:left="424"/>
        <w:jc w:val="left"/>
        <w:rPr>
          <w:rFonts w:ascii="宋体" w:hAnsi="宋体" w:eastAsia="宋体"/>
          <w:szCs w:val="21"/>
        </w:rPr>
      </w:pPr>
    </w:p>
    <w:p>
      <w:pPr>
        <w:spacing w:line="360" w:lineRule="auto"/>
        <w:ind w:left="424"/>
        <w:jc w:val="left"/>
        <w:rPr>
          <w:rFonts w:ascii="宋体" w:hAnsi="宋体" w:eastAsia="宋体"/>
          <w:szCs w:val="21"/>
        </w:rPr>
      </w:pPr>
      <w:r>
        <w:rPr>
          <w:rFonts w:hint="eastAsia" w:ascii="宋体" w:hAnsi="宋体" w:eastAsia="宋体"/>
          <w:szCs w:val="21"/>
        </w:rPr>
        <w:t>备注：</w:t>
      </w:r>
    </w:p>
    <w:p>
      <w:pPr>
        <w:pStyle w:val="81"/>
        <w:numPr>
          <w:ilvl w:val="0"/>
          <w:numId w:val="8"/>
        </w:numPr>
        <w:spacing w:after="0" w:line="360" w:lineRule="auto"/>
        <w:ind w:left="424" w:leftChars="202"/>
        <w:jc w:val="left"/>
        <w:rPr>
          <w:rFonts w:ascii="宋体" w:hAnsi="宋体" w:eastAsia="宋体"/>
          <w:szCs w:val="21"/>
        </w:rPr>
      </w:pPr>
      <w:r>
        <w:rPr>
          <w:rFonts w:hint="eastAsia" w:ascii="宋体" w:hAnsi="宋体" w:eastAsia="宋体"/>
          <w:szCs w:val="21"/>
        </w:rPr>
        <w:t>上述服务除“网上医疗咨询服务”外，其它增值服务项目仅限于初步诊断或确诊患有保险条款中责任范围内的重大疾病的案例。</w:t>
      </w:r>
    </w:p>
    <w:p>
      <w:pPr>
        <w:pStyle w:val="81"/>
        <w:numPr>
          <w:ilvl w:val="0"/>
          <w:numId w:val="8"/>
        </w:numPr>
        <w:spacing w:after="0" w:line="360" w:lineRule="auto"/>
        <w:ind w:left="424" w:leftChars="202"/>
        <w:jc w:val="left"/>
        <w:rPr>
          <w:rFonts w:ascii="宋体" w:hAnsi="宋体" w:eastAsia="宋体"/>
          <w:szCs w:val="21"/>
        </w:rPr>
      </w:pPr>
      <w:r>
        <w:rPr>
          <w:rFonts w:hint="eastAsia" w:ascii="宋体" w:hAnsi="宋体" w:eastAsia="宋体"/>
          <w:szCs w:val="21"/>
        </w:rPr>
        <w:t>每位被保险人只能享受一个服务等级的“重疾关爱增值服务”。</w:t>
      </w:r>
    </w:p>
    <w:p>
      <w:pPr>
        <w:pStyle w:val="81"/>
        <w:numPr>
          <w:ilvl w:val="0"/>
          <w:numId w:val="8"/>
        </w:numPr>
        <w:spacing w:after="0" w:line="360" w:lineRule="auto"/>
        <w:ind w:left="424" w:leftChars="202"/>
        <w:jc w:val="left"/>
        <w:rPr>
          <w:rFonts w:ascii="宋体" w:hAnsi="宋体" w:eastAsia="宋体"/>
          <w:szCs w:val="21"/>
        </w:rPr>
      </w:pPr>
      <w:r>
        <w:rPr>
          <w:rFonts w:hint="eastAsia" w:ascii="宋体" w:hAnsi="宋体" w:eastAsia="宋体"/>
          <w:szCs w:val="21"/>
        </w:rPr>
        <w:t>如变更您所投保产品的保险金额，被保险人所享有的“重疾关爱增值服务”项目将自变更之日起按照新的保险金额来确定服务等级。</w:t>
      </w:r>
    </w:p>
    <w:p>
      <w:pPr>
        <w:pStyle w:val="81"/>
        <w:numPr>
          <w:ilvl w:val="0"/>
          <w:numId w:val="8"/>
        </w:numPr>
        <w:spacing w:after="0" w:line="360" w:lineRule="auto"/>
        <w:ind w:left="424" w:leftChars="202"/>
        <w:jc w:val="left"/>
        <w:rPr>
          <w:rFonts w:ascii="宋体" w:hAnsi="宋体" w:eastAsia="宋体"/>
          <w:szCs w:val="21"/>
        </w:rPr>
      </w:pPr>
      <w:r>
        <w:rPr>
          <w:rFonts w:hint="eastAsia" w:ascii="宋体" w:hAnsi="宋体" w:eastAsia="宋体"/>
          <w:szCs w:val="21"/>
        </w:rPr>
        <w:t>“重疾关爱增值服务”的内容详见华泰人寿官方网站客户服务专栏的“重疾关爱增值服务”专区。</w:t>
      </w:r>
    </w:p>
    <w:p>
      <w:pPr>
        <w:pStyle w:val="81"/>
        <w:numPr>
          <w:ilvl w:val="0"/>
          <w:numId w:val="0"/>
        </w:numPr>
        <w:spacing w:after="0" w:line="360" w:lineRule="auto"/>
        <w:ind w:left="784"/>
        <w:jc w:val="left"/>
        <w:rPr>
          <w:rFonts w:ascii="宋体" w:hAnsi="宋体" w:eastAsia="宋体"/>
          <w:sz w:val="10"/>
          <w:szCs w:val="10"/>
        </w:rPr>
      </w:pPr>
    </w:p>
    <w:p>
      <w:pPr>
        <w:pStyle w:val="81"/>
        <w:numPr>
          <w:ilvl w:val="0"/>
          <w:numId w:val="7"/>
        </w:numPr>
        <w:spacing w:after="0" w:line="360" w:lineRule="auto"/>
        <w:ind w:left="426" w:hanging="426"/>
        <w:jc w:val="left"/>
        <w:rPr>
          <w:rFonts w:ascii="宋体" w:hAnsi="宋体" w:eastAsia="宋体"/>
          <w:b/>
          <w:szCs w:val="21"/>
        </w:rPr>
      </w:pPr>
      <w:r>
        <w:rPr>
          <w:rFonts w:hint="eastAsia" w:ascii="宋体" w:hAnsi="宋体" w:eastAsia="宋体"/>
          <w:b/>
          <w:szCs w:val="21"/>
        </w:rPr>
        <w:t>有效期</w:t>
      </w:r>
    </w:p>
    <w:p>
      <w:pPr>
        <w:spacing w:line="360" w:lineRule="auto"/>
        <w:ind w:firstLine="420" w:firstLineChars="200"/>
        <w:jc w:val="left"/>
        <w:rPr>
          <w:rFonts w:ascii="宋体" w:hAnsi="宋体" w:eastAsia="宋体"/>
          <w:szCs w:val="21"/>
        </w:rPr>
      </w:pPr>
      <w:r>
        <w:rPr>
          <w:rFonts w:hint="eastAsia" w:ascii="宋体" w:hAnsi="宋体" w:eastAsia="宋体"/>
          <w:szCs w:val="21"/>
        </w:rPr>
        <w:t>自您的保险合同生效之日起10个工作日后，“重疾关爱增值服务”开始生效。该服务有效期为一年，每年到期后自动续期一年；若您所购买的保单失效或终止，则增值服务自动终止；如有服务</w:t>
      </w:r>
      <w:r>
        <w:rPr>
          <w:rFonts w:ascii="宋体" w:hAnsi="宋体" w:eastAsia="宋体"/>
          <w:szCs w:val="21"/>
        </w:rPr>
        <w:t>期限</w:t>
      </w:r>
      <w:r>
        <w:rPr>
          <w:rFonts w:hint="eastAsia" w:ascii="宋体" w:hAnsi="宋体" w:eastAsia="宋体"/>
          <w:szCs w:val="21"/>
        </w:rPr>
        <w:t>变动，我们将在公司官方网站及时公告。</w:t>
      </w:r>
    </w:p>
    <w:p>
      <w:pPr>
        <w:spacing w:line="360" w:lineRule="auto"/>
        <w:ind w:firstLine="200" w:firstLineChars="200"/>
        <w:jc w:val="left"/>
        <w:rPr>
          <w:rFonts w:ascii="宋体" w:hAnsi="宋体" w:eastAsia="宋体"/>
          <w:sz w:val="10"/>
          <w:szCs w:val="10"/>
        </w:rPr>
      </w:pPr>
    </w:p>
    <w:p>
      <w:pPr>
        <w:pStyle w:val="81"/>
        <w:numPr>
          <w:ilvl w:val="0"/>
          <w:numId w:val="7"/>
        </w:numPr>
        <w:spacing w:after="0" w:line="360" w:lineRule="auto"/>
        <w:ind w:left="426" w:hanging="426"/>
        <w:jc w:val="left"/>
        <w:rPr>
          <w:rFonts w:ascii="宋体" w:hAnsi="宋体" w:eastAsia="宋体"/>
          <w:b/>
          <w:szCs w:val="21"/>
        </w:rPr>
      </w:pPr>
      <w:r>
        <w:rPr>
          <w:rFonts w:hint="eastAsia" w:ascii="宋体" w:hAnsi="宋体" w:eastAsia="宋体"/>
          <w:b/>
          <w:szCs w:val="21"/>
        </w:rPr>
        <w:t>您如何获取各项服务</w:t>
      </w:r>
    </w:p>
    <w:p>
      <w:pPr>
        <w:pStyle w:val="81"/>
        <w:numPr>
          <w:ilvl w:val="0"/>
          <w:numId w:val="9"/>
        </w:numPr>
        <w:spacing w:after="0" w:line="360" w:lineRule="auto"/>
        <w:ind w:left="1145"/>
        <w:jc w:val="left"/>
        <w:rPr>
          <w:rFonts w:ascii="宋体" w:hAnsi="宋体" w:eastAsia="宋体"/>
          <w:szCs w:val="21"/>
        </w:rPr>
      </w:pPr>
      <w:r>
        <w:rPr>
          <w:rFonts w:hint="eastAsia" w:ascii="宋体" w:hAnsi="宋体" w:eastAsia="宋体"/>
          <w:szCs w:val="21"/>
        </w:rPr>
        <w:t>网上医疗咨询服务</w:t>
      </w:r>
    </w:p>
    <w:p>
      <w:pPr>
        <w:spacing w:line="360" w:lineRule="auto"/>
        <w:ind w:firstLine="420" w:firstLineChars="200"/>
        <w:jc w:val="left"/>
        <w:rPr>
          <w:rFonts w:ascii="宋体" w:hAnsi="宋体" w:eastAsia="宋体"/>
          <w:szCs w:val="21"/>
        </w:rPr>
      </w:pPr>
      <w:r>
        <w:rPr>
          <w:rFonts w:hint="eastAsia" w:ascii="宋体" w:hAnsi="宋体" w:eastAsia="宋体"/>
          <w:szCs w:val="21"/>
        </w:rPr>
        <w:t>登陆公司官方网站（</w:t>
      </w:r>
      <w:bookmarkStart w:id="2" w:name="_GoBack"/>
      <w:bookmarkEnd w:id="2"/>
      <w:r>
        <w:rPr>
          <w:rFonts w:hint="eastAsia" w:ascii="宋体" w:hAnsi="宋体" w:eastAsia="宋体"/>
          <w:szCs w:val="21"/>
        </w:rPr>
        <w:t>life.ehuatai.com），进入到“客户服务-服务专区-重大疾病关爱增值服务”，可按您的专属用户，点击“在线服务”登录到相关医疗服务公司网站通过留言方式为您及您的家人咨询医疗信息.</w:t>
      </w:r>
    </w:p>
    <w:tbl>
      <w:tblPr>
        <w:tblStyle w:val="66"/>
        <w:tblW w:w="7796"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1"/>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51" w:type="dxa"/>
          </w:tcPr>
          <w:p>
            <w:pPr>
              <w:spacing w:line="360" w:lineRule="auto"/>
              <w:ind w:left="312"/>
              <w:jc w:val="left"/>
              <w:rPr>
                <w:rFonts w:ascii="宋体" w:hAnsi="宋体" w:eastAsia="宋体"/>
                <w:szCs w:val="21"/>
              </w:rPr>
            </w:pPr>
            <w:r>
              <w:rPr>
                <w:rFonts w:hint="eastAsia" w:ascii="宋体" w:hAnsi="宋体" w:eastAsia="宋体"/>
                <w:szCs w:val="21"/>
              </w:rPr>
              <w:t>用户名：保单号码</w:t>
            </w:r>
          </w:p>
        </w:tc>
        <w:tc>
          <w:tcPr>
            <w:tcW w:w="5245" w:type="dxa"/>
          </w:tcPr>
          <w:p>
            <w:pPr>
              <w:spacing w:line="360" w:lineRule="auto"/>
              <w:ind w:left="312"/>
              <w:jc w:val="left"/>
              <w:rPr>
                <w:rFonts w:ascii="宋体" w:hAnsi="宋体" w:eastAsia="宋体"/>
                <w:szCs w:val="21"/>
              </w:rPr>
            </w:pPr>
            <w:r>
              <w:rPr>
                <w:rFonts w:hint="eastAsia" w:ascii="宋体" w:hAnsi="宋体" w:eastAsia="宋体"/>
                <w:szCs w:val="21"/>
              </w:rPr>
              <w:t>初始密码：666666（请在登陆后修改密码）</w:t>
            </w:r>
          </w:p>
        </w:tc>
      </w:tr>
    </w:tbl>
    <w:p>
      <w:pPr>
        <w:pStyle w:val="81"/>
        <w:numPr>
          <w:ilvl w:val="0"/>
          <w:numId w:val="0"/>
        </w:numPr>
        <w:spacing w:after="0" w:line="360" w:lineRule="auto"/>
        <w:ind w:left="1145"/>
        <w:jc w:val="left"/>
        <w:rPr>
          <w:rFonts w:ascii="宋体" w:hAnsi="宋体" w:eastAsia="宋体"/>
          <w:sz w:val="10"/>
          <w:szCs w:val="10"/>
        </w:rPr>
      </w:pPr>
    </w:p>
    <w:p>
      <w:pPr>
        <w:pStyle w:val="81"/>
        <w:numPr>
          <w:ilvl w:val="0"/>
          <w:numId w:val="9"/>
        </w:numPr>
        <w:spacing w:after="0" w:line="360" w:lineRule="auto"/>
        <w:ind w:left="1145"/>
        <w:jc w:val="left"/>
        <w:rPr>
          <w:rFonts w:ascii="宋体" w:hAnsi="宋体" w:eastAsia="宋体"/>
          <w:szCs w:val="21"/>
        </w:rPr>
      </w:pPr>
      <w:r>
        <w:rPr>
          <w:rFonts w:hint="eastAsia" w:ascii="宋体" w:hAnsi="宋体" w:eastAsia="宋体"/>
          <w:szCs w:val="21"/>
        </w:rPr>
        <w:t>如您需要使用以下服务，请首先在</w:t>
      </w:r>
      <w:r>
        <w:rPr>
          <w:rFonts w:ascii="宋体" w:hAnsi="宋体" w:eastAsia="宋体"/>
          <w:szCs w:val="21"/>
        </w:rPr>
        <w:t>上述专属网站在线</w:t>
      </w:r>
      <w:r>
        <w:rPr>
          <w:rFonts w:hint="eastAsia" w:ascii="宋体" w:hAnsi="宋体" w:eastAsia="宋体"/>
          <w:szCs w:val="21"/>
        </w:rPr>
        <w:t>填写《重疾关爱增值服务</w:t>
      </w:r>
    </w:p>
    <w:p>
      <w:pPr>
        <w:spacing w:line="360" w:lineRule="auto"/>
        <w:jc w:val="left"/>
        <w:rPr>
          <w:rFonts w:ascii="宋体" w:hAnsi="宋体" w:eastAsia="宋体"/>
          <w:szCs w:val="21"/>
        </w:rPr>
      </w:pPr>
      <w:r>
        <w:rPr>
          <w:rFonts w:hint="eastAsia" w:ascii="宋体" w:hAnsi="宋体" w:eastAsia="宋体"/>
          <w:szCs w:val="21"/>
        </w:rPr>
        <w:t>申请表》并</w:t>
      </w:r>
      <w:r>
        <w:rPr>
          <w:rFonts w:ascii="宋体" w:hAnsi="宋体" w:eastAsia="宋体"/>
          <w:szCs w:val="21"/>
        </w:rPr>
        <w:t>提交</w:t>
      </w:r>
      <w:r>
        <w:rPr>
          <w:rFonts w:hint="eastAsia" w:ascii="宋体" w:hAnsi="宋体" w:eastAsia="宋体"/>
          <w:szCs w:val="21"/>
        </w:rPr>
        <w:t>，我们审核通过后将有医疗服务公司提供相应服务。您所提出的服务申请，我们会在</w:t>
      </w:r>
      <w:r>
        <w:rPr>
          <w:rFonts w:ascii="宋体" w:hAnsi="宋体" w:eastAsia="宋体"/>
          <w:szCs w:val="21"/>
        </w:rPr>
        <w:t>2</w:t>
      </w:r>
      <w:r>
        <w:rPr>
          <w:rFonts w:hint="eastAsia" w:ascii="宋体" w:hAnsi="宋体" w:eastAsia="宋体"/>
          <w:szCs w:val="21"/>
        </w:rPr>
        <w:t>个工作日内做出审核意见。</w:t>
      </w:r>
    </w:p>
    <w:p>
      <w:pPr>
        <w:pStyle w:val="81"/>
        <w:numPr>
          <w:ilvl w:val="0"/>
          <w:numId w:val="10"/>
        </w:numPr>
        <w:spacing w:after="0" w:line="360" w:lineRule="auto"/>
        <w:ind w:left="426" w:firstLine="0"/>
        <w:jc w:val="left"/>
        <w:rPr>
          <w:rFonts w:ascii="宋体" w:hAnsi="宋体" w:eastAsia="宋体"/>
          <w:szCs w:val="21"/>
        </w:rPr>
      </w:pPr>
      <w:r>
        <w:rPr>
          <w:rFonts w:hint="eastAsia" w:ascii="宋体" w:hAnsi="宋体" w:eastAsia="宋体"/>
          <w:szCs w:val="21"/>
        </w:rPr>
        <w:t>国内医院导医导诊</w:t>
      </w:r>
    </w:p>
    <w:p>
      <w:pPr>
        <w:spacing w:line="360" w:lineRule="auto"/>
        <w:ind w:left="426"/>
        <w:jc w:val="left"/>
        <w:rPr>
          <w:rFonts w:ascii="宋体" w:hAnsi="宋体" w:eastAsia="宋体"/>
          <w:szCs w:val="21"/>
        </w:rPr>
      </w:pPr>
      <w:r>
        <w:rPr>
          <w:rFonts w:hint="eastAsia" w:ascii="宋体" w:hAnsi="宋体" w:eastAsia="宋体"/>
          <w:szCs w:val="21"/>
        </w:rPr>
        <w:t>您提出的申请经审核通过后，服务公司将在</w:t>
      </w:r>
      <w:r>
        <w:rPr>
          <w:rFonts w:ascii="宋体" w:hAnsi="宋体" w:eastAsia="宋体"/>
          <w:szCs w:val="21"/>
        </w:rPr>
        <w:t>3</w:t>
      </w:r>
      <w:r>
        <w:rPr>
          <w:rFonts w:hint="eastAsia" w:ascii="宋体" w:hAnsi="宋体" w:eastAsia="宋体"/>
          <w:szCs w:val="21"/>
        </w:rPr>
        <w:t>个工作日内联系您，根据您的</w:t>
      </w:r>
      <w:r>
        <w:rPr>
          <w:rFonts w:ascii="宋体" w:hAnsi="宋体" w:eastAsia="宋体"/>
          <w:szCs w:val="21"/>
        </w:rPr>
        <w:t>情况推荐</w:t>
      </w:r>
    </w:p>
    <w:p>
      <w:pPr>
        <w:spacing w:line="360" w:lineRule="auto"/>
        <w:jc w:val="left"/>
        <w:rPr>
          <w:rFonts w:ascii="宋体" w:hAnsi="宋体" w:eastAsia="宋体"/>
          <w:szCs w:val="21"/>
        </w:rPr>
      </w:pPr>
      <w:r>
        <w:rPr>
          <w:rFonts w:hint="eastAsia" w:ascii="宋体" w:hAnsi="宋体" w:eastAsia="宋体"/>
          <w:szCs w:val="21"/>
        </w:rPr>
        <w:t>医学</w:t>
      </w:r>
      <w:r>
        <w:rPr>
          <w:rFonts w:ascii="宋体" w:hAnsi="宋体" w:eastAsia="宋体"/>
          <w:szCs w:val="21"/>
        </w:rPr>
        <w:t>专家，</w:t>
      </w:r>
      <w:r>
        <w:rPr>
          <w:rFonts w:hint="eastAsia" w:ascii="宋体" w:hAnsi="宋体" w:eastAsia="宋体"/>
          <w:szCs w:val="21"/>
        </w:rPr>
        <w:t>按照</w:t>
      </w:r>
      <w:r>
        <w:rPr>
          <w:rFonts w:ascii="宋体" w:hAnsi="宋体" w:eastAsia="宋体"/>
          <w:szCs w:val="21"/>
        </w:rPr>
        <w:t>商定的结果进行</w:t>
      </w:r>
      <w:r>
        <w:rPr>
          <w:rFonts w:hint="eastAsia" w:ascii="宋体" w:hAnsi="宋体" w:eastAsia="宋体"/>
          <w:szCs w:val="21"/>
        </w:rPr>
        <w:t>预约挂号，</w:t>
      </w:r>
      <w:r>
        <w:rPr>
          <w:rFonts w:ascii="宋体" w:hAnsi="宋体" w:eastAsia="宋体"/>
          <w:szCs w:val="21"/>
        </w:rPr>
        <w:t>并</w:t>
      </w:r>
      <w:r>
        <w:rPr>
          <w:rFonts w:hint="eastAsia" w:ascii="宋体" w:hAnsi="宋体" w:eastAsia="宋体"/>
          <w:szCs w:val="21"/>
        </w:rPr>
        <w:t>安排导医专员陪同您到医院就医，提供协助您办理取号、划价、取化验单、取药等服务。</w:t>
      </w:r>
    </w:p>
    <w:p>
      <w:pPr>
        <w:pStyle w:val="81"/>
        <w:numPr>
          <w:ilvl w:val="0"/>
          <w:numId w:val="10"/>
        </w:numPr>
        <w:spacing w:after="0" w:line="360" w:lineRule="auto"/>
        <w:ind w:left="426" w:firstLine="0"/>
        <w:jc w:val="left"/>
        <w:rPr>
          <w:rFonts w:ascii="宋体" w:hAnsi="宋体" w:eastAsia="宋体"/>
          <w:szCs w:val="21"/>
        </w:rPr>
      </w:pPr>
      <w:r>
        <w:rPr>
          <w:rFonts w:hint="eastAsia" w:ascii="宋体" w:hAnsi="宋体" w:eastAsia="宋体"/>
          <w:szCs w:val="21"/>
        </w:rPr>
        <w:t>国内专家电话会诊</w:t>
      </w:r>
    </w:p>
    <w:p>
      <w:pPr>
        <w:spacing w:line="360" w:lineRule="auto"/>
        <w:ind w:left="424" w:leftChars="202"/>
        <w:jc w:val="left"/>
        <w:rPr>
          <w:rFonts w:ascii="宋体" w:hAnsi="宋体" w:eastAsia="宋体"/>
          <w:szCs w:val="21"/>
        </w:rPr>
      </w:pPr>
      <w:r>
        <w:rPr>
          <w:rFonts w:hint="eastAsia" w:ascii="宋体" w:hAnsi="宋体" w:eastAsia="宋体"/>
          <w:szCs w:val="21"/>
        </w:rPr>
        <w:t>您提出的申请经审核通过后，服务公司将在3个工作日内联系您，收取完整病历资料</w:t>
      </w:r>
    </w:p>
    <w:p>
      <w:pPr>
        <w:spacing w:line="360" w:lineRule="auto"/>
        <w:jc w:val="left"/>
        <w:rPr>
          <w:rFonts w:ascii="宋体" w:hAnsi="宋体" w:eastAsia="宋体"/>
          <w:szCs w:val="21"/>
        </w:rPr>
      </w:pPr>
      <w:r>
        <w:rPr>
          <w:rFonts w:hint="eastAsia" w:ascii="宋体" w:hAnsi="宋体" w:eastAsia="宋体"/>
          <w:szCs w:val="21"/>
        </w:rPr>
        <w:t>的同时了解情况并推荐医学专家，并在您确认后的7个工作日内安排预约通话并建立三方通话实现您与医学专家的语音通话。</w:t>
      </w:r>
    </w:p>
    <w:p>
      <w:pPr>
        <w:pStyle w:val="81"/>
        <w:numPr>
          <w:ilvl w:val="0"/>
          <w:numId w:val="10"/>
        </w:numPr>
        <w:spacing w:after="0" w:line="360" w:lineRule="auto"/>
        <w:ind w:left="426" w:firstLine="0"/>
        <w:jc w:val="left"/>
        <w:rPr>
          <w:rFonts w:ascii="宋体" w:hAnsi="宋体" w:eastAsia="宋体"/>
          <w:szCs w:val="21"/>
        </w:rPr>
      </w:pPr>
      <w:r>
        <w:rPr>
          <w:rFonts w:hint="eastAsia" w:ascii="宋体" w:hAnsi="宋体" w:eastAsia="宋体"/>
          <w:szCs w:val="21"/>
        </w:rPr>
        <w:t>国内专家二次诊断</w:t>
      </w:r>
    </w:p>
    <w:p>
      <w:pPr>
        <w:spacing w:line="360" w:lineRule="auto"/>
        <w:ind w:left="426"/>
        <w:jc w:val="left"/>
        <w:rPr>
          <w:rFonts w:ascii="宋体" w:hAnsi="宋体" w:eastAsia="宋体"/>
          <w:szCs w:val="21"/>
        </w:rPr>
      </w:pPr>
      <w:bookmarkStart w:id="0" w:name="OLE_LINK1"/>
      <w:bookmarkStart w:id="1" w:name="OLE_LINK2"/>
      <w:r>
        <w:rPr>
          <w:rFonts w:hint="eastAsia" w:ascii="宋体" w:hAnsi="宋体" w:eastAsia="宋体"/>
          <w:szCs w:val="21"/>
        </w:rPr>
        <w:t>您提出的申请经审核通过后，</w:t>
      </w:r>
      <w:bookmarkEnd w:id="0"/>
      <w:bookmarkEnd w:id="1"/>
      <w:r>
        <w:rPr>
          <w:rFonts w:hint="eastAsia" w:ascii="宋体" w:hAnsi="宋体" w:eastAsia="宋体"/>
          <w:szCs w:val="21"/>
        </w:rPr>
        <w:t>服务公司将在3个</w:t>
      </w:r>
      <w:r>
        <w:rPr>
          <w:rFonts w:ascii="宋体" w:hAnsi="宋体" w:eastAsia="宋体"/>
          <w:szCs w:val="21"/>
        </w:rPr>
        <w:t>工作日内</w:t>
      </w:r>
      <w:r>
        <w:rPr>
          <w:rFonts w:hint="eastAsia" w:ascii="宋体" w:hAnsi="宋体" w:eastAsia="宋体"/>
          <w:szCs w:val="21"/>
        </w:rPr>
        <w:t>联系您，收取完整的病历资</w:t>
      </w:r>
    </w:p>
    <w:p>
      <w:pPr>
        <w:spacing w:line="360" w:lineRule="auto"/>
        <w:jc w:val="left"/>
        <w:rPr>
          <w:rFonts w:ascii="宋体" w:hAnsi="宋体" w:eastAsia="宋体"/>
          <w:szCs w:val="21"/>
        </w:rPr>
      </w:pPr>
      <w:r>
        <w:rPr>
          <w:rFonts w:hint="eastAsia" w:ascii="宋体" w:hAnsi="宋体" w:eastAsia="宋体"/>
          <w:szCs w:val="21"/>
        </w:rPr>
        <w:t>料，在资料齐全后提交国内专家评估。除特殊情况外，通常在您提交完整病历资料后7个工作日内，将国内专家的疾病分析、诊断以及治疗方案递送给你。</w:t>
      </w:r>
    </w:p>
    <w:p>
      <w:pPr>
        <w:pStyle w:val="81"/>
        <w:numPr>
          <w:ilvl w:val="0"/>
          <w:numId w:val="10"/>
        </w:numPr>
        <w:spacing w:after="0" w:line="360" w:lineRule="auto"/>
        <w:ind w:left="426" w:firstLine="0"/>
        <w:jc w:val="left"/>
        <w:rPr>
          <w:rFonts w:ascii="宋体" w:hAnsi="宋体" w:eastAsia="宋体"/>
          <w:szCs w:val="21"/>
        </w:rPr>
      </w:pPr>
      <w:r>
        <w:rPr>
          <w:rFonts w:hint="eastAsia" w:ascii="宋体" w:hAnsi="宋体" w:eastAsia="宋体"/>
          <w:szCs w:val="21"/>
        </w:rPr>
        <w:t>国外专家二次诊断</w:t>
      </w:r>
    </w:p>
    <w:p>
      <w:pPr>
        <w:spacing w:line="360" w:lineRule="auto"/>
        <w:ind w:left="426"/>
        <w:jc w:val="left"/>
        <w:rPr>
          <w:rFonts w:ascii="宋体" w:hAnsi="宋体" w:eastAsia="宋体"/>
          <w:szCs w:val="21"/>
        </w:rPr>
      </w:pPr>
      <w:r>
        <w:rPr>
          <w:rFonts w:hint="eastAsia" w:ascii="宋体" w:hAnsi="宋体" w:eastAsia="宋体"/>
          <w:szCs w:val="21"/>
        </w:rPr>
        <w:t>您提出的申请经审核通过后，服务公司将在3个</w:t>
      </w:r>
      <w:r>
        <w:rPr>
          <w:rFonts w:ascii="宋体" w:hAnsi="宋体" w:eastAsia="宋体"/>
          <w:szCs w:val="21"/>
        </w:rPr>
        <w:t>工作日内</w:t>
      </w:r>
      <w:r>
        <w:rPr>
          <w:rFonts w:hint="eastAsia" w:ascii="宋体" w:hAnsi="宋体" w:eastAsia="宋体"/>
          <w:szCs w:val="21"/>
        </w:rPr>
        <w:t>联系您，收取完整的病历资</w:t>
      </w:r>
    </w:p>
    <w:p>
      <w:pPr>
        <w:spacing w:line="360" w:lineRule="auto"/>
        <w:jc w:val="left"/>
        <w:rPr>
          <w:rFonts w:ascii="宋体" w:hAnsi="宋体" w:eastAsia="宋体"/>
          <w:szCs w:val="21"/>
        </w:rPr>
      </w:pPr>
      <w:r>
        <w:rPr>
          <w:rFonts w:hint="eastAsia" w:ascii="宋体" w:hAnsi="宋体" w:eastAsia="宋体"/>
          <w:szCs w:val="21"/>
        </w:rPr>
        <w:t>料，在资料齐全后提交国外专家评估。除特殊情况外，通常在您提交完整病历资料后30个工作日内，将中文版的疾病分析、诊断以及治疗方案递送给您。</w:t>
      </w:r>
    </w:p>
    <w:p>
      <w:pPr>
        <w:spacing w:line="360" w:lineRule="auto"/>
        <w:jc w:val="left"/>
        <w:rPr>
          <w:rFonts w:ascii="宋体" w:hAnsi="宋体" w:eastAsia="宋体"/>
          <w:sz w:val="10"/>
          <w:szCs w:val="10"/>
        </w:rPr>
      </w:pPr>
    </w:p>
    <w:p>
      <w:pPr>
        <w:pStyle w:val="81"/>
        <w:numPr>
          <w:ilvl w:val="0"/>
          <w:numId w:val="7"/>
        </w:numPr>
        <w:spacing w:after="0" w:line="360" w:lineRule="auto"/>
        <w:ind w:left="426" w:hanging="426"/>
        <w:jc w:val="left"/>
        <w:rPr>
          <w:rFonts w:ascii="宋体" w:hAnsi="宋体" w:eastAsia="宋体"/>
          <w:b/>
          <w:szCs w:val="21"/>
        </w:rPr>
      </w:pPr>
      <w:r>
        <w:rPr>
          <w:rFonts w:hint="eastAsia" w:ascii="宋体" w:hAnsi="宋体" w:eastAsia="宋体"/>
          <w:b/>
          <w:szCs w:val="21"/>
        </w:rPr>
        <w:t>其它需要您留意的事项</w:t>
      </w:r>
    </w:p>
    <w:p>
      <w:pPr>
        <w:pStyle w:val="81"/>
        <w:numPr>
          <w:ilvl w:val="0"/>
          <w:numId w:val="11"/>
        </w:numPr>
        <w:spacing w:after="0" w:line="360" w:lineRule="auto"/>
        <w:ind w:left="0" w:firstLine="426"/>
        <w:jc w:val="left"/>
        <w:rPr>
          <w:rFonts w:ascii="宋体" w:hAnsi="宋体" w:eastAsia="宋体"/>
          <w:szCs w:val="21"/>
        </w:rPr>
      </w:pPr>
      <w:r>
        <w:rPr>
          <w:rFonts w:hint="eastAsia" w:ascii="宋体" w:hAnsi="宋体" w:eastAsia="宋体"/>
          <w:szCs w:val="21"/>
        </w:rPr>
        <w:t>“重疾关爱增值服务”是本公司特别为投保指定保障计划（见注释）的保险人提供的在合同约定以外的增值服务，此增值服务不构成保险合同的一部分，本公司保留在服务有效期内调整或终止“重疾关爱增值服务”的权利；若本公司停止提供“重疾关爱增值服务”，我们将在公司官方网站及时公告。</w:t>
      </w:r>
    </w:p>
    <w:p>
      <w:pPr>
        <w:pStyle w:val="81"/>
        <w:numPr>
          <w:ilvl w:val="0"/>
          <w:numId w:val="11"/>
        </w:numPr>
        <w:spacing w:after="0" w:line="360" w:lineRule="auto"/>
        <w:jc w:val="left"/>
        <w:rPr>
          <w:rFonts w:ascii="宋体" w:hAnsi="宋体" w:eastAsia="宋体"/>
          <w:szCs w:val="21"/>
        </w:rPr>
      </w:pPr>
      <w:r>
        <w:rPr>
          <w:rFonts w:hint="eastAsia" w:ascii="宋体" w:hAnsi="宋体" w:eastAsia="宋体"/>
          <w:szCs w:val="21"/>
        </w:rPr>
        <w:t>除“网上医疗咨询服务”外，其它服务仅限于被保险人本人专享。</w:t>
      </w:r>
    </w:p>
    <w:p>
      <w:pPr>
        <w:pStyle w:val="81"/>
        <w:numPr>
          <w:ilvl w:val="0"/>
          <w:numId w:val="11"/>
        </w:numPr>
        <w:spacing w:after="0" w:line="360" w:lineRule="auto"/>
        <w:jc w:val="left"/>
        <w:rPr>
          <w:rFonts w:ascii="宋体" w:hAnsi="宋体" w:eastAsia="宋体"/>
          <w:szCs w:val="21"/>
        </w:rPr>
      </w:pPr>
      <w:r>
        <w:rPr>
          <w:rFonts w:hint="eastAsia" w:ascii="宋体" w:hAnsi="宋体" w:eastAsia="宋体"/>
          <w:szCs w:val="21"/>
        </w:rPr>
        <w:t>在国内医院导医导诊服务过程中，如被保险人不能按时赴约，需要提前24小</w:t>
      </w:r>
    </w:p>
    <w:p>
      <w:pPr>
        <w:spacing w:line="360" w:lineRule="auto"/>
        <w:jc w:val="left"/>
        <w:rPr>
          <w:rFonts w:ascii="宋体" w:hAnsi="宋体" w:eastAsia="宋体"/>
          <w:szCs w:val="21"/>
        </w:rPr>
      </w:pPr>
      <w:r>
        <w:rPr>
          <w:rFonts w:hint="eastAsia" w:ascii="宋体" w:hAnsi="宋体" w:eastAsia="宋体"/>
          <w:szCs w:val="21"/>
        </w:rPr>
        <w:t>时通知服务公司取消安排，</w:t>
      </w:r>
      <w:r>
        <w:rPr>
          <w:rFonts w:ascii="宋体" w:hAnsi="宋体" w:eastAsia="宋体"/>
          <w:szCs w:val="21"/>
        </w:rPr>
        <w:t>否则视为已经使用该项服务</w:t>
      </w:r>
      <w:r>
        <w:rPr>
          <w:rFonts w:hint="eastAsia" w:ascii="宋体" w:hAnsi="宋体" w:eastAsia="宋体"/>
          <w:szCs w:val="21"/>
        </w:rPr>
        <w:t>。</w:t>
      </w:r>
    </w:p>
    <w:p>
      <w:pPr>
        <w:pStyle w:val="81"/>
        <w:numPr>
          <w:ilvl w:val="0"/>
          <w:numId w:val="11"/>
        </w:numPr>
        <w:spacing w:after="0" w:line="360" w:lineRule="auto"/>
        <w:jc w:val="left"/>
        <w:rPr>
          <w:rFonts w:ascii="宋体" w:hAnsi="宋体" w:eastAsia="宋体"/>
          <w:szCs w:val="21"/>
        </w:rPr>
      </w:pPr>
      <w:r>
        <w:rPr>
          <w:rFonts w:hint="eastAsia" w:ascii="宋体" w:hAnsi="宋体" w:eastAsia="宋体"/>
          <w:szCs w:val="21"/>
        </w:rPr>
        <w:t>被保险人有提供完整真实病历资料的义务，本公司及服务公司对相关资料和信</w:t>
      </w:r>
    </w:p>
    <w:p>
      <w:pPr>
        <w:spacing w:line="360" w:lineRule="auto"/>
        <w:jc w:val="left"/>
        <w:rPr>
          <w:rFonts w:ascii="宋体" w:hAnsi="宋体" w:eastAsia="宋体"/>
          <w:szCs w:val="21"/>
        </w:rPr>
      </w:pPr>
      <w:r>
        <w:rPr>
          <w:rFonts w:hint="eastAsia" w:ascii="宋体" w:hAnsi="宋体" w:eastAsia="宋体"/>
          <w:szCs w:val="21"/>
        </w:rPr>
        <w:t>息负有保密的责任。</w:t>
      </w:r>
    </w:p>
    <w:p>
      <w:pPr>
        <w:pStyle w:val="81"/>
        <w:numPr>
          <w:ilvl w:val="0"/>
          <w:numId w:val="11"/>
        </w:numPr>
        <w:spacing w:after="0" w:line="360" w:lineRule="auto"/>
        <w:jc w:val="left"/>
        <w:rPr>
          <w:rFonts w:ascii="宋体" w:hAnsi="宋体" w:eastAsia="宋体"/>
          <w:szCs w:val="21"/>
        </w:rPr>
      </w:pPr>
      <w:r>
        <w:rPr>
          <w:rFonts w:hint="eastAsia" w:ascii="宋体" w:hAnsi="宋体" w:eastAsia="宋体"/>
          <w:szCs w:val="21"/>
        </w:rPr>
        <w:t>本增值服务所提供的任何医学建议仅具有参考价值，被保险人拥有采纳或不采</w:t>
      </w:r>
    </w:p>
    <w:p>
      <w:pPr>
        <w:spacing w:line="360" w:lineRule="auto"/>
        <w:jc w:val="left"/>
        <w:rPr>
          <w:rFonts w:ascii="宋体" w:hAnsi="宋体" w:eastAsia="宋体"/>
          <w:szCs w:val="21"/>
        </w:rPr>
      </w:pPr>
      <w:r>
        <w:rPr>
          <w:rFonts w:hint="eastAsia" w:ascii="宋体" w:hAnsi="宋体" w:eastAsia="宋体"/>
          <w:szCs w:val="21"/>
        </w:rPr>
        <w:t>纳的最终决定权；同样，专家的建议也不能作为同意理赔或拒绝理赔的依据。</w:t>
      </w:r>
    </w:p>
    <w:p>
      <w:pPr>
        <w:pStyle w:val="81"/>
        <w:numPr>
          <w:ilvl w:val="0"/>
          <w:numId w:val="11"/>
        </w:numPr>
        <w:spacing w:after="0" w:line="360" w:lineRule="auto"/>
        <w:jc w:val="left"/>
        <w:rPr>
          <w:rFonts w:ascii="宋体" w:hAnsi="宋体" w:eastAsia="宋体"/>
          <w:szCs w:val="21"/>
        </w:rPr>
      </w:pPr>
      <w:r>
        <w:rPr>
          <w:rFonts w:hint="eastAsia" w:ascii="宋体" w:hAnsi="宋体" w:eastAsia="宋体"/>
          <w:szCs w:val="21"/>
        </w:rPr>
        <w:t>本公司拥有“重疾关爱增值服务”的最终解释权。</w:t>
      </w:r>
    </w:p>
    <w:p>
      <w:pPr>
        <w:spacing w:line="360" w:lineRule="auto"/>
        <w:jc w:val="left"/>
        <w:rPr>
          <w:rFonts w:ascii="宋体" w:hAnsi="宋体" w:eastAsia="宋体"/>
          <w:szCs w:val="21"/>
        </w:rPr>
      </w:pPr>
    </w:p>
    <w:p>
      <w:pPr>
        <w:rPr>
          <w:rFonts w:ascii="宋体" w:hAnsi="宋体" w:eastAsia="宋体"/>
          <w:szCs w:val="21"/>
        </w:rPr>
      </w:pPr>
      <w:r>
        <w:rPr>
          <w:rFonts w:hint="eastAsia" w:ascii="宋体" w:hAnsi="宋体" w:eastAsia="宋体"/>
          <w:szCs w:val="21"/>
        </w:rPr>
        <w:t>五、注释</w:t>
      </w:r>
    </w:p>
    <w:p>
      <w:pPr>
        <w:rPr>
          <w:rFonts w:ascii="宋体" w:hAnsi="宋体" w:eastAsia="宋体"/>
          <w:szCs w:val="21"/>
        </w:rPr>
      </w:pPr>
      <w:r>
        <w:rPr>
          <w:rFonts w:hint="eastAsia" w:ascii="宋体" w:hAnsi="宋体" w:eastAsia="宋体"/>
          <w:szCs w:val="21"/>
        </w:rPr>
        <w:t>重疾关爱增值服务指定的保障计划包括：</w:t>
      </w:r>
    </w:p>
    <w:p>
      <w:pPr>
        <w:rPr>
          <w:rFonts w:ascii="宋体" w:hAnsi="宋体" w:eastAsia="宋体"/>
          <w:szCs w:val="21"/>
        </w:rPr>
      </w:pPr>
      <w:r>
        <w:rPr>
          <w:rFonts w:hint="eastAsia" w:ascii="宋体" w:hAnsi="宋体" w:eastAsia="宋体"/>
          <w:szCs w:val="21"/>
        </w:rPr>
        <w:t>新福佑双鑫保险保障计划</w:t>
      </w:r>
    </w:p>
    <w:p>
      <w:pPr>
        <w:widowControl/>
        <w:rPr>
          <w:rFonts w:ascii="宋体" w:hAnsi="宋体" w:eastAsia="宋体"/>
          <w:szCs w:val="21"/>
        </w:rPr>
      </w:pPr>
      <w:r>
        <w:rPr>
          <w:rFonts w:hint="eastAsia" w:ascii="宋体" w:hAnsi="宋体" w:eastAsia="宋体"/>
          <w:szCs w:val="21"/>
        </w:rPr>
        <w:t>福康相伴保险保障计划</w:t>
      </w:r>
    </w:p>
    <w:p>
      <w:pPr>
        <w:rPr>
          <w:rFonts w:ascii="宋体" w:hAnsi="宋体" w:eastAsia="宋体"/>
          <w:szCs w:val="21"/>
        </w:rPr>
      </w:pPr>
      <w:r>
        <w:rPr>
          <w:rFonts w:hint="eastAsia" w:ascii="宋体" w:hAnsi="宋体" w:eastAsia="宋体"/>
          <w:szCs w:val="21"/>
        </w:rPr>
        <w:t>如意安康增值计划</w:t>
      </w:r>
    </w:p>
    <w:p>
      <w:pPr>
        <w:rPr>
          <w:rFonts w:ascii="宋体" w:hAnsi="宋体" w:eastAsia="宋体"/>
          <w:szCs w:val="21"/>
        </w:rPr>
      </w:pPr>
      <w:r>
        <w:rPr>
          <w:rFonts w:hint="eastAsia" w:ascii="宋体" w:hAnsi="宋体" w:eastAsia="宋体"/>
          <w:szCs w:val="21"/>
        </w:rPr>
        <w:t>吉祥安康保障计划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Arial Unicode MS">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5E6A"/>
    <w:multiLevelType w:val="multilevel"/>
    <w:tmpl w:val="2E1E5E6A"/>
    <w:lvl w:ilvl="0" w:tentative="0">
      <w:start w:val="1"/>
      <w:numFmt w:val="decimal"/>
      <w:lvlText w:val="%1."/>
      <w:lvlJc w:val="left"/>
      <w:pPr>
        <w:ind w:left="1506" w:hanging="360"/>
      </w:pPr>
      <w:rPr>
        <w:rFonts w:hint="default"/>
      </w:rPr>
    </w:lvl>
    <w:lvl w:ilvl="1" w:tentative="0">
      <w:start w:val="1"/>
      <w:numFmt w:val="lowerLetter"/>
      <w:lvlText w:val="%2)"/>
      <w:lvlJc w:val="left"/>
      <w:pPr>
        <w:ind w:left="1986" w:hanging="420"/>
      </w:pPr>
    </w:lvl>
    <w:lvl w:ilvl="2" w:tentative="0">
      <w:start w:val="1"/>
      <w:numFmt w:val="lowerRoman"/>
      <w:lvlText w:val="%3."/>
      <w:lvlJc w:val="right"/>
      <w:pPr>
        <w:ind w:left="2406" w:hanging="420"/>
      </w:pPr>
    </w:lvl>
    <w:lvl w:ilvl="3" w:tentative="0">
      <w:start w:val="1"/>
      <w:numFmt w:val="decimal"/>
      <w:lvlText w:val="%4."/>
      <w:lvlJc w:val="left"/>
      <w:pPr>
        <w:ind w:left="2826" w:hanging="420"/>
      </w:pPr>
    </w:lvl>
    <w:lvl w:ilvl="4" w:tentative="0">
      <w:start w:val="1"/>
      <w:numFmt w:val="lowerLetter"/>
      <w:lvlText w:val="%5)"/>
      <w:lvlJc w:val="left"/>
      <w:pPr>
        <w:ind w:left="3246" w:hanging="420"/>
      </w:pPr>
    </w:lvl>
    <w:lvl w:ilvl="5" w:tentative="0">
      <w:start w:val="1"/>
      <w:numFmt w:val="lowerRoman"/>
      <w:lvlText w:val="%6."/>
      <w:lvlJc w:val="right"/>
      <w:pPr>
        <w:ind w:left="3666" w:hanging="420"/>
      </w:pPr>
    </w:lvl>
    <w:lvl w:ilvl="6" w:tentative="0">
      <w:start w:val="1"/>
      <w:numFmt w:val="decimal"/>
      <w:lvlText w:val="%7."/>
      <w:lvlJc w:val="left"/>
      <w:pPr>
        <w:ind w:left="4086" w:hanging="420"/>
      </w:pPr>
    </w:lvl>
    <w:lvl w:ilvl="7" w:tentative="0">
      <w:start w:val="1"/>
      <w:numFmt w:val="lowerLetter"/>
      <w:lvlText w:val="%8)"/>
      <w:lvlJc w:val="left"/>
      <w:pPr>
        <w:ind w:left="4506" w:hanging="420"/>
      </w:pPr>
    </w:lvl>
    <w:lvl w:ilvl="8" w:tentative="0">
      <w:start w:val="1"/>
      <w:numFmt w:val="lowerRoman"/>
      <w:lvlText w:val="%9."/>
      <w:lvlJc w:val="right"/>
      <w:pPr>
        <w:ind w:left="4926" w:hanging="420"/>
      </w:pPr>
    </w:lvl>
  </w:abstractNum>
  <w:abstractNum w:abstractNumId="1">
    <w:nsid w:val="2E900DE7"/>
    <w:multiLevelType w:val="multilevel"/>
    <w:tmpl w:val="2E900DE7"/>
    <w:lvl w:ilvl="0" w:tentative="0">
      <w:start w:val="1"/>
      <w:numFmt w:val="none"/>
      <w:pStyle w:val="29"/>
      <w:lvlText w:val=""/>
      <w:lvlJc w:val="left"/>
      <w:pPr>
        <w:tabs>
          <w:tab w:val="left" w:pos="312"/>
        </w:tabs>
        <w:ind w:left="312" w:firstLine="0"/>
      </w:pPr>
      <w:rPr>
        <w:rFonts w:hint="default"/>
      </w:rPr>
    </w:lvl>
    <w:lvl w:ilvl="1" w:tentative="0">
      <w:start w:val="1"/>
      <w:numFmt w:val="none"/>
      <w:pStyle w:val="59"/>
      <w:lvlText w:val=""/>
      <w:lvlJc w:val="left"/>
      <w:pPr>
        <w:tabs>
          <w:tab w:val="left" w:pos="624"/>
        </w:tabs>
        <w:ind w:left="624" w:firstLine="0"/>
      </w:pPr>
      <w:rPr>
        <w:rFonts w:hint="default"/>
      </w:rPr>
    </w:lvl>
    <w:lvl w:ilvl="2" w:tentative="0">
      <w:start w:val="1"/>
      <w:numFmt w:val="none"/>
      <w:pStyle w:val="60"/>
      <w:lvlText w:val=""/>
      <w:lvlJc w:val="left"/>
      <w:pPr>
        <w:tabs>
          <w:tab w:val="left" w:pos="936"/>
        </w:tabs>
        <w:ind w:left="936" w:firstLine="0"/>
      </w:pPr>
      <w:rPr>
        <w:rFonts w:hint="default"/>
      </w:rPr>
    </w:lvl>
    <w:lvl w:ilvl="3" w:tentative="0">
      <w:start w:val="1"/>
      <w:numFmt w:val="none"/>
      <w:pStyle w:val="46"/>
      <w:lvlText w:val=""/>
      <w:lvlJc w:val="left"/>
      <w:pPr>
        <w:tabs>
          <w:tab w:val="left" w:pos="1247"/>
        </w:tabs>
        <w:ind w:left="1248" w:firstLine="0"/>
      </w:pPr>
      <w:rPr>
        <w:rFonts w:hint="default"/>
      </w:rPr>
    </w:lvl>
    <w:lvl w:ilvl="4" w:tentative="0">
      <w:start w:val="1"/>
      <w:numFmt w:val="none"/>
      <w:pStyle w:val="40"/>
      <w:lvlText w:val=""/>
      <w:lvlJc w:val="left"/>
      <w:pPr>
        <w:tabs>
          <w:tab w:val="left" w:pos="1559"/>
        </w:tabs>
        <w:ind w:left="1560" w:firstLine="0"/>
      </w:pPr>
      <w:rPr>
        <w:rFonts w:hint="default"/>
      </w:rPr>
    </w:lvl>
    <w:lvl w:ilvl="5" w:tentative="0">
      <w:start w:val="1"/>
      <w:numFmt w:val="none"/>
      <w:lvlText w:val=""/>
      <w:lvlJc w:val="left"/>
      <w:pPr>
        <w:tabs>
          <w:tab w:val="left" w:pos="1871"/>
        </w:tabs>
        <w:ind w:left="1872" w:firstLine="0"/>
      </w:pPr>
      <w:rPr>
        <w:rFonts w:hint="default"/>
      </w:rPr>
    </w:lvl>
    <w:lvl w:ilvl="6" w:tentative="0">
      <w:start w:val="1"/>
      <w:numFmt w:val="none"/>
      <w:lvlText w:val=""/>
      <w:lvlJc w:val="left"/>
      <w:pPr>
        <w:tabs>
          <w:tab w:val="left" w:pos="2183"/>
        </w:tabs>
        <w:ind w:left="2184" w:firstLine="0"/>
      </w:pPr>
      <w:rPr>
        <w:rFonts w:hint="default"/>
      </w:rPr>
    </w:lvl>
    <w:lvl w:ilvl="7" w:tentative="0">
      <w:start w:val="1"/>
      <w:numFmt w:val="none"/>
      <w:lvlText w:val=""/>
      <w:lvlJc w:val="left"/>
      <w:pPr>
        <w:tabs>
          <w:tab w:val="left" w:pos="2495"/>
        </w:tabs>
        <w:ind w:left="2496" w:firstLine="0"/>
      </w:pPr>
      <w:rPr>
        <w:rFonts w:hint="default"/>
      </w:rPr>
    </w:lvl>
    <w:lvl w:ilvl="8" w:tentative="0">
      <w:start w:val="1"/>
      <w:numFmt w:val="none"/>
      <w:lvlText w:val=""/>
      <w:lvlJc w:val="left"/>
      <w:pPr>
        <w:tabs>
          <w:tab w:val="left" w:pos="2807"/>
        </w:tabs>
        <w:ind w:left="2808" w:firstLine="0"/>
      </w:pPr>
      <w:rPr>
        <w:rFonts w:hint="default"/>
      </w:rPr>
    </w:lvl>
  </w:abstractNum>
  <w:abstractNum w:abstractNumId="2">
    <w:nsid w:val="2F06483D"/>
    <w:multiLevelType w:val="multilevel"/>
    <w:tmpl w:val="2F06483D"/>
    <w:lvl w:ilvl="0" w:tentative="0">
      <w:start w:val="1"/>
      <w:numFmt w:val="bullet"/>
      <w:pStyle w:val="18"/>
      <w:lvlText w:val=""/>
      <w:lvlJc w:val="left"/>
      <w:pPr>
        <w:ind w:left="312" w:hanging="312"/>
      </w:pPr>
      <w:rPr>
        <w:rFonts w:hint="default" w:ascii="Wingdings" w:hAnsi="Wingdings" w:cs="Times New Roman"/>
      </w:rPr>
    </w:lvl>
    <w:lvl w:ilvl="1" w:tentative="0">
      <w:start w:val="1"/>
      <w:numFmt w:val="bullet"/>
      <w:pStyle w:val="31"/>
      <w:lvlText w:val=""/>
      <w:lvlJc w:val="left"/>
      <w:pPr>
        <w:ind w:left="624" w:hanging="312"/>
      </w:pPr>
      <w:rPr>
        <w:rFonts w:hint="default" w:ascii="Wingdings" w:hAnsi="Wingdings" w:cs="Times New Roman"/>
      </w:rPr>
    </w:lvl>
    <w:lvl w:ilvl="2" w:tentative="0">
      <w:start w:val="1"/>
      <w:numFmt w:val="bullet"/>
      <w:pStyle w:val="24"/>
      <w:lvlText w:val=""/>
      <w:lvlJc w:val="left"/>
      <w:pPr>
        <w:ind w:left="936" w:hanging="312"/>
      </w:pPr>
      <w:rPr>
        <w:rFonts w:hint="default" w:ascii="Wingdings" w:hAnsi="Wingdings" w:cs="Times New Roman"/>
      </w:rPr>
    </w:lvl>
    <w:lvl w:ilvl="3" w:tentative="0">
      <w:start w:val="1"/>
      <w:numFmt w:val="bullet"/>
      <w:pStyle w:val="14"/>
      <w:lvlText w:val=""/>
      <w:lvlJc w:val="left"/>
      <w:pPr>
        <w:ind w:left="1248" w:hanging="312"/>
      </w:pPr>
      <w:rPr>
        <w:rFonts w:hint="default" w:ascii="Wingdings" w:hAnsi="Wingdings" w:cs="Times New Roman"/>
      </w:rPr>
    </w:lvl>
    <w:lvl w:ilvl="4" w:tentative="0">
      <w:start w:val="1"/>
      <w:numFmt w:val="bullet"/>
      <w:pStyle w:val="34"/>
      <w:lvlText w:val=""/>
      <w:lvlJc w:val="left"/>
      <w:pPr>
        <w:ind w:left="1560" w:hanging="312"/>
      </w:pPr>
      <w:rPr>
        <w:rFonts w:hint="default" w:ascii="Wingdings" w:hAnsi="Wingdings" w:cs="Times New Roman"/>
      </w:rPr>
    </w:lvl>
    <w:lvl w:ilvl="5" w:tentative="0">
      <w:start w:val="1"/>
      <w:numFmt w:val="bullet"/>
      <w:lvlText w:val=""/>
      <w:lvlJc w:val="left"/>
      <w:pPr>
        <w:ind w:left="1872" w:hanging="312"/>
      </w:pPr>
      <w:rPr>
        <w:rFonts w:hint="default" w:ascii="Wingdings" w:hAnsi="Wingdings" w:cs="Times New Roman"/>
      </w:rPr>
    </w:lvl>
    <w:lvl w:ilvl="6" w:tentative="0">
      <w:start w:val="1"/>
      <w:numFmt w:val="bullet"/>
      <w:lvlText w:val=""/>
      <w:lvlJc w:val="left"/>
      <w:pPr>
        <w:ind w:left="2184" w:hanging="312"/>
      </w:pPr>
      <w:rPr>
        <w:rFonts w:hint="default" w:ascii="Wingdings" w:hAnsi="Wingdings" w:cs="Times New Roman"/>
      </w:rPr>
    </w:lvl>
    <w:lvl w:ilvl="7" w:tentative="0">
      <w:start w:val="1"/>
      <w:numFmt w:val="bullet"/>
      <w:lvlText w:val=""/>
      <w:lvlJc w:val="left"/>
      <w:pPr>
        <w:ind w:left="2496" w:hanging="312"/>
      </w:pPr>
      <w:rPr>
        <w:rFonts w:hint="default" w:ascii="Wingdings" w:hAnsi="Wingdings" w:cs="Times New Roman"/>
      </w:rPr>
    </w:lvl>
    <w:lvl w:ilvl="8" w:tentative="0">
      <w:start w:val="1"/>
      <w:numFmt w:val="bullet"/>
      <w:lvlText w:val=""/>
      <w:lvlJc w:val="left"/>
      <w:pPr>
        <w:ind w:left="2808" w:hanging="312"/>
      </w:pPr>
      <w:rPr>
        <w:rFonts w:hint="default" w:ascii="Wingdings" w:hAnsi="Wingdings" w:cs="Times New Roman"/>
      </w:rPr>
    </w:lvl>
  </w:abstractNum>
  <w:abstractNum w:abstractNumId="3">
    <w:nsid w:val="40AE1D2D"/>
    <w:multiLevelType w:val="multilevel"/>
    <w:tmpl w:val="40AE1D2D"/>
    <w:lvl w:ilvl="0" w:tentative="0">
      <w:start w:val="1"/>
      <w:numFmt w:val="japaneseCounting"/>
      <w:lvlText w:val="%1．"/>
      <w:lvlJc w:val="left"/>
      <w:pPr>
        <w:ind w:left="1215" w:hanging="79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9B20630"/>
    <w:multiLevelType w:val="multilevel"/>
    <w:tmpl w:val="49B20630"/>
    <w:lvl w:ilvl="0" w:tentative="0">
      <w:start w:val="1"/>
      <w:numFmt w:val="bullet"/>
      <w:pStyle w:val="50"/>
      <w:lvlText w:val=""/>
      <w:lvlJc w:val="left"/>
      <w:pPr>
        <w:ind w:left="312" w:hanging="312"/>
      </w:pPr>
      <w:rPr>
        <w:rFonts w:hint="default" w:ascii="Wingdings" w:hAnsi="Wingdings" w:cs="Times New Roman"/>
      </w:rPr>
    </w:lvl>
    <w:lvl w:ilvl="1" w:tentative="0">
      <w:start w:val="1"/>
      <w:numFmt w:val="bullet"/>
      <w:pStyle w:val="28"/>
      <w:lvlText w:val=""/>
      <w:lvlJc w:val="left"/>
      <w:pPr>
        <w:ind w:left="624" w:hanging="312"/>
      </w:pPr>
      <w:rPr>
        <w:rFonts w:hint="default" w:ascii="Wingdings" w:hAnsi="Wingdings" w:cs="Courier New"/>
      </w:rPr>
    </w:lvl>
    <w:lvl w:ilvl="2" w:tentative="0">
      <w:start w:val="1"/>
      <w:numFmt w:val="bullet"/>
      <w:pStyle w:val="11"/>
      <w:lvlText w:val=""/>
      <w:lvlJc w:val="left"/>
      <w:pPr>
        <w:ind w:left="936" w:hanging="312"/>
      </w:pPr>
      <w:rPr>
        <w:rFonts w:hint="default" w:ascii="Wingdings" w:hAnsi="Wingdings" w:cs="Times New Roman"/>
      </w:rPr>
    </w:lvl>
    <w:lvl w:ilvl="3" w:tentative="0">
      <w:start w:val="1"/>
      <w:numFmt w:val="bullet"/>
      <w:pStyle w:val="58"/>
      <w:lvlText w:val=""/>
      <w:lvlJc w:val="left"/>
      <w:pPr>
        <w:ind w:left="1247" w:hanging="311"/>
      </w:pPr>
      <w:rPr>
        <w:rFonts w:hint="default" w:ascii="Wingdings" w:hAnsi="Wingdings" w:cs="Times New Roman"/>
      </w:rPr>
    </w:lvl>
    <w:lvl w:ilvl="4" w:tentative="0">
      <w:start w:val="1"/>
      <w:numFmt w:val="bullet"/>
      <w:pStyle w:val="53"/>
      <w:lvlText w:val=""/>
      <w:lvlJc w:val="left"/>
      <w:pPr>
        <w:ind w:left="1559" w:hanging="312"/>
      </w:pPr>
      <w:rPr>
        <w:rFonts w:hint="default" w:ascii="Wingdings" w:hAnsi="Wingdings" w:cs="Courier New"/>
      </w:rPr>
    </w:lvl>
    <w:lvl w:ilvl="5" w:tentative="0">
      <w:start w:val="1"/>
      <w:numFmt w:val="bullet"/>
      <w:lvlText w:val=""/>
      <w:lvlJc w:val="left"/>
      <w:pPr>
        <w:ind w:left="1871" w:hanging="312"/>
      </w:pPr>
      <w:rPr>
        <w:rFonts w:hint="default" w:ascii="Wingdings" w:hAnsi="Wingdings" w:cs="Times New Roman"/>
      </w:rPr>
    </w:lvl>
    <w:lvl w:ilvl="6" w:tentative="0">
      <w:start w:val="1"/>
      <w:numFmt w:val="bullet"/>
      <w:lvlText w:val=""/>
      <w:lvlJc w:val="left"/>
      <w:pPr>
        <w:ind w:left="2183" w:hanging="312"/>
      </w:pPr>
      <w:rPr>
        <w:rFonts w:hint="default" w:ascii="Wingdings" w:hAnsi="Wingdings" w:cs="Times New Roman"/>
      </w:rPr>
    </w:lvl>
    <w:lvl w:ilvl="7" w:tentative="0">
      <w:start w:val="1"/>
      <w:numFmt w:val="bullet"/>
      <w:lvlText w:val=""/>
      <w:lvlJc w:val="left"/>
      <w:pPr>
        <w:ind w:left="2495" w:hanging="312"/>
      </w:pPr>
      <w:rPr>
        <w:rFonts w:hint="default" w:ascii="Wingdings" w:hAnsi="Wingdings" w:cs="Courier New"/>
      </w:rPr>
    </w:lvl>
    <w:lvl w:ilvl="8" w:tentative="0">
      <w:start w:val="1"/>
      <w:numFmt w:val="bullet"/>
      <w:lvlText w:val=""/>
      <w:lvlJc w:val="left"/>
      <w:pPr>
        <w:ind w:left="2807" w:hanging="312"/>
      </w:pPr>
      <w:rPr>
        <w:rFonts w:hint="default" w:ascii="Wingdings" w:hAnsi="Wingdings" w:cs="Times New Roman"/>
      </w:rPr>
    </w:lvl>
  </w:abstractNum>
  <w:abstractNum w:abstractNumId="5">
    <w:nsid w:val="553B01B3"/>
    <w:multiLevelType w:val="multilevel"/>
    <w:tmpl w:val="553B01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B3B1CEC"/>
    <w:multiLevelType w:val="multilevel"/>
    <w:tmpl w:val="5B3B1CEC"/>
    <w:lvl w:ilvl="0" w:tentative="0">
      <w:start w:val="1"/>
      <w:numFmt w:val="bullet"/>
      <w:pStyle w:val="81"/>
      <w:lvlText w:val=""/>
      <w:lvlJc w:val="left"/>
      <w:pPr>
        <w:ind w:left="312" w:hanging="312"/>
      </w:pPr>
      <w:rPr>
        <w:rFonts w:hint="default" w:ascii="Wingdings" w:hAnsi="Wingdings"/>
      </w:rPr>
    </w:lvl>
    <w:lvl w:ilvl="1" w:tentative="0">
      <w:start w:val="1"/>
      <w:numFmt w:val="bullet"/>
      <w:lvlText w:val=""/>
      <w:lvlJc w:val="left"/>
      <w:pPr>
        <w:ind w:left="624" w:hanging="312"/>
      </w:pPr>
      <w:rPr>
        <w:rFonts w:hint="default" w:ascii="Wingdings" w:hAnsi="Wingdings"/>
      </w:rPr>
    </w:lvl>
    <w:lvl w:ilvl="2" w:tentative="0">
      <w:start w:val="1"/>
      <w:numFmt w:val="bullet"/>
      <w:lvlText w:val=""/>
      <w:lvlJc w:val="left"/>
      <w:pPr>
        <w:ind w:left="936" w:hanging="312"/>
      </w:pPr>
      <w:rPr>
        <w:rFonts w:hint="default" w:ascii="Wingdings" w:hAnsi="Wingdings"/>
      </w:rPr>
    </w:lvl>
    <w:lvl w:ilvl="3" w:tentative="0">
      <w:start w:val="1"/>
      <w:numFmt w:val="bullet"/>
      <w:lvlText w:val=""/>
      <w:lvlJc w:val="left"/>
      <w:pPr>
        <w:ind w:left="1247" w:hanging="311"/>
      </w:pPr>
      <w:rPr>
        <w:rFonts w:hint="default" w:ascii="Wingdings" w:hAnsi="Wingdings"/>
      </w:rPr>
    </w:lvl>
    <w:lvl w:ilvl="4" w:tentative="0">
      <w:start w:val="1"/>
      <w:numFmt w:val="bullet"/>
      <w:lvlText w:val=""/>
      <w:lvlJc w:val="left"/>
      <w:pPr>
        <w:ind w:left="1559" w:hanging="312"/>
      </w:pPr>
      <w:rPr>
        <w:rFonts w:hint="default" w:ascii="Wingdings" w:hAnsi="Wingdings"/>
      </w:rPr>
    </w:lvl>
    <w:lvl w:ilvl="5" w:tentative="0">
      <w:start w:val="1"/>
      <w:numFmt w:val="bullet"/>
      <w:lvlText w:val=""/>
      <w:lvlJc w:val="left"/>
      <w:pPr>
        <w:ind w:left="1871" w:hanging="312"/>
      </w:pPr>
      <w:rPr>
        <w:rFonts w:hint="default" w:ascii="Wingdings" w:hAnsi="Wingdings"/>
      </w:rPr>
    </w:lvl>
    <w:lvl w:ilvl="6" w:tentative="0">
      <w:start w:val="1"/>
      <w:numFmt w:val="bullet"/>
      <w:lvlText w:val=""/>
      <w:lvlJc w:val="left"/>
      <w:pPr>
        <w:ind w:left="2126" w:hanging="255"/>
      </w:pPr>
      <w:rPr>
        <w:rFonts w:hint="default" w:ascii="Wingdings" w:hAnsi="Wingdings"/>
      </w:rPr>
    </w:lvl>
    <w:lvl w:ilvl="7" w:tentative="0">
      <w:start w:val="1"/>
      <w:numFmt w:val="bullet"/>
      <w:lvlText w:val=""/>
      <w:lvlJc w:val="left"/>
      <w:pPr>
        <w:ind w:left="2495" w:hanging="312"/>
      </w:pPr>
      <w:rPr>
        <w:rFonts w:hint="default" w:ascii="Wingdings" w:hAnsi="Wingdings"/>
      </w:rPr>
    </w:lvl>
    <w:lvl w:ilvl="8" w:tentative="0">
      <w:start w:val="1"/>
      <w:numFmt w:val="bullet"/>
      <w:lvlText w:val=""/>
      <w:lvlJc w:val="left"/>
      <w:pPr>
        <w:ind w:left="2807" w:hanging="312"/>
      </w:pPr>
      <w:rPr>
        <w:rFonts w:hint="default" w:ascii="Wingdings" w:hAnsi="Wingdings"/>
      </w:rPr>
    </w:lvl>
  </w:abstractNum>
  <w:abstractNum w:abstractNumId="7">
    <w:nsid w:val="5F615F4C"/>
    <w:multiLevelType w:val="multilevel"/>
    <w:tmpl w:val="5F615F4C"/>
    <w:lvl w:ilvl="0" w:tentative="0">
      <w:start w:val="1"/>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70F127A2"/>
    <w:multiLevelType w:val="multilevel"/>
    <w:tmpl w:val="70F127A2"/>
    <w:lvl w:ilvl="0" w:tentative="0">
      <w:start w:val="1"/>
      <w:numFmt w:val="decimal"/>
      <w:pStyle w:val="16"/>
      <w:lvlText w:val="%1."/>
      <w:lvlJc w:val="left"/>
      <w:pPr>
        <w:ind w:left="312" w:hanging="312"/>
      </w:pPr>
      <w:rPr>
        <w:rFonts w:hint="default"/>
      </w:rPr>
    </w:lvl>
    <w:lvl w:ilvl="1" w:tentative="0">
      <w:start w:val="1"/>
      <w:numFmt w:val="decimal"/>
      <w:pStyle w:val="13"/>
      <w:lvlText w:val="%2."/>
      <w:lvlJc w:val="left"/>
      <w:pPr>
        <w:ind w:left="624" w:hanging="312"/>
      </w:pPr>
      <w:rPr>
        <w:rFonts w:hint="default"/>
      </w:rPr>
    </w:lvl>
    <w:lvl w:ilvl="2" w:tentative="0">
      <w:start w:val="1"/>
      <w:numFmt w:val="decimal"/>
      <w:pStyle w:val="27"/>
      <w:lvlText w:val="%3."/>
      <w:lvlJc w:val="left"/>
      <w:pPr>
        <w:ind w:left="936" w:hanging="312"/>
      </w:pPr>
      <w:rPr>
        <w:rFonts w:hint="default"/>
      </w:rPr>
    </w:lvl>
    <w:lvl w:ilvl="3" w:tentative="0">
      <w:start w:val="1"/>
      <w:numFmt w:val="decimal"/>
      <w:pStyle w:val="35"/>
      <w:lvlText w:val="%4."/>
      <w:lvlJc w:val="left"/>
      <w:pPr>
        <w:ind w:left="1247" w:hanging="311"/>
      </w:pPr>
      <w:rPr>
        <w:rFonts w:hint="default"/>
      </w:rPr>
    </w:lvl>
    <w:lvl w:ilvl="4" w:tentative="0">
      <w:start w:val="1"/>
      <w:numFmt w:val="decimal"/>
      <w:pStyle w:val="49"/>
      <w:lvlText w:val="%5."/>
      <w:lvlJc w:val="left"/>
      <w:pPr>
        <w:ind w:left="1559" w:hanging="312"/>
      </w:pPr>
      <w:rPr>
        <w:rFonts w:hint="default"/>
      </w:rPr>
    </w:lvl>
    <w:lvl w:ilvl="5" w:tentative="0">
      <w:start w:val="1"/>
      <w:numFmt w:val="decimal"/>
      <w:lvlText w:val="%6."/>
      <w:lvlJc w:val="left"/>
      <w:pPr>
        <w:ind w:left="1871" w:hanging="312"/>
      </w:pPr>
      <w:rPr>
        <w:rFonts w:hint="default"/>
      </w:rPr>
    </w:lvl>
    <w:lvl w:ilvl="6" w:tentative="0">
      <w:start w:val="1"/>
      <w:numFmt w:val="decimal"/>
      <w:lvlText w:val="%7."/>
      <w:lvlJc w:val="left"/>
      <w:pPr>
        <w:ind w:left="2183" w:hanging="312"/>
      </w:pPr>
      <w:rPr>
        <w:rFonts w:hint="default"/>
      </w:rPr>
    </w:lvl>
    <w:lvl w:ilvl="7" w:tentative="0">
      <w:start w:val="1"/>
      <w:numFmt w:val="decimal"/>
      <w:lvlText w:val="%8."/>
      <w:lvlJc w:val="left"/>
      <w:pPr>
        <w:ind w:left="2495" w:hanging="312"/>
      </w:pPr>
      <w:rPr>
        <w:rFonts w:hint="default"/>
      </w:rPr>
    </w:lvl>
    <w:lvl w:ilvl="8" w:tentative="0">
      <w:start w:val="1"/>
      <w:numFmt w:val="decimal"/>
      <w:lvlText w:val="%9"/>
      <w:lvlJc w:val="left"/>
      <w:pPr>
        <w:ind w:left="2807" w:hanging="312"/>
      </w:pPr>
      <w:rPr>
        <w:rFonts w:hint="default"/>
      </w:rPr>
    </w:lvl>
  </w:abstractNum>
  <w:abstractNum w:abstractNumId="9">
    <w:nsid w:val="730A19A8"/>
    <w:multiLevelType w:val="multilevel"/>
    <w:tmpl w:val="730A19A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0">
    <w:nsid w:val="7C5A6C55"/>
    <w:multiLevelType w:val="multilevel"/>
    <w:tmpl w:val="7C5A6C55"/>
    <w:lvl w:ilvl="0" w:tentative="0">
      <w:start w:val="1"/>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9"/>
  </w:num>
  <w:num w:numId="2">
    <w:abstractNumId w:val="4"/>
  </w:num>
  <w:num w:numId="3">
    <w:abstractNumId w:val="8"/>
  </w:num>
  <w:num w:numId="4">
    <w:abstractNumId w:val="2"/>
  </w:num>
  <w:num w:numId="5">
    <w:abstractNumId w:val="1"/>
  </w:num>
  <w:num w:numId="6">
    <w:abstractNumId w:val="6"/>
  </w:num>
  <w:num w:numId="7">
    <w:abstractNumId w:val="3"/>
  </w:num>
  <w:num w:numId="8">
    <w:abstractNumId w:val="5"/>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hyphenationZone w:val="425"/>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AF"/>
    <w:rsid w:val="000103D2"/>
    <w:rsid w:val="00036F3C"/>
    <w:rsid w:val="00037C46"/>
    <w:rsid w:val="00047A7F"/>
    <w:rsid w:val="00051984"/>
    <w:rsid w:val="0005297A"/>
    <w:rsid w:val="0005715F"/>
    <w:rsid w:val="00063244"/>
    <w:rsid w:val="00065720"/>
    <w:rsid w:val="000743FA"/>
    <w:rsid w:val="000748F3"/>
    <w:rsid w:val="000773AD"/>
    <w:rsid w:val="00082318"/>
    <w:rsid w:val="00082BBF"/>
    <w:rsid w:val="000851FB"/>
    <w:rsid w:val="00092AE4"/>
    <w:rsid w:val="00097F3E"/>
    <w:rsid w:val="000A0BDF"/>
    <w:rsid w:val="000A21F9"/>
    <w:rsid w:val="000A2F8D"/>
    <w:rsid w:val="000A683F"/>
    <w:rsid w:val="000B3794"/>
    <w:rsid w:val="000B739D"/>
    <w:rsid w:val="000C3BB8"/>
    <w:rsid w:val="000C5A96"/>
    <w:rsid w:val="000D259F"/>
    <w:rsid w:val="000D408A"/>
    <w:rsid w:val="000E039A"/>
    <w:rsid w:val="000E5EA1"/>
    <w:rsid w:val="000E7234"/>
    <w:rsid w:val="0010697A"/>
    <w:rsid w:val="00106E21"/>
    <w:rsid w:val="00110D5E"/>
    <w:rsid w:val="00112142"/>
    <w:rsid w:val="00127A37"/>
    <w:rsid w:val="0013365D"/>
    <w:rsid w:val="00135DE9"/>
    <w:rsid w:val="00136B16"/>
    <w:rsid w:val="00140DED"/>
    <w:rsid w:val="0014108E"/>
    <w:rsid w:val="00147640"/>
    <w:rsid w:val="0015446F"/>
    <w:rsid w:val="00177016"/>
    <w:rsid w:val="0018205A"/>
    <w:rsid w:val="00185129"/>
    <w:rsid w:val="00191598"/>
    <w:rsid w:val="001A0454"/>
    <w:rsid w:val="001C5C94"/>
    <w:rsid w:val="001C7845"/>
    <w:rsid w:val="001D3D88"/>
    <w:rsid w:val="001E3213"/>
    <w:rsid w:val="001F1D5D"/>
    <w:rsid w:val="002226F5"/>
    <w:rsid w:val="00225CC6"/>
    <w:rsid w:val="00231B6D"/>
    <w:rsid w:val="00236332"/>
    <w:rsid w:val="002602E3"/>
    <w:rsid w:val="00265E70"/>
    <w:rsid w:val="00267A14"/>
    <w:rsid w:val="00272635"/>
    <w:rsid w:val="00275154"/>
    <w:rsid w:val="00281F34"/>
    <w:rsid w:val="00284565"/>
    <w:rsid w:val="00284C18"/>
    <w:rsid w:val="0029527C"/>
    <w:rsid w:val="00295E43"/>
    <w:rsid w:val="002A21C3"/>
    <w:rsid w:val="002A328E"/>
    <w:rsid w:val="002B0B04"/>
    <w:rsid w:val="002B25B7"/>
    <w:rsid w:val="002C042A"/>
    <w:rsid w:val="002C0701"/>
    <w:rsid w:val="002D3D62"/>
    <w:rsid w:val="002F0E9D"/>
    <w:rsid w:val="002F21AE"/>
    <w:rsid w:val="002F25A2"/>
    <w:rsid w:val="002F2FDA"/>
    <w:rsid w:val="002F757D"/>
    <w:rsid w:val="0030096C"/>
    <w:rsid w:val="00307AC4"/>
    <w:rsid w:val="003236F7"/>
    <w:rsid w:val="003254A1"/>
    <w:rsid w:val="0033006F"/>
    <w:rsid w:val="00330BFA"/>
    <w:rsid w:val="00341760"/>
    <w:rsid w:val="00341BFE"/>
    <w:rsid w:val="00352DFA"/>
    <w:rsid w:val="00353449"/>
    <w:rsid w:val="003565F1"/>
    <w:rsid w:val="0036661B"/>
    <w:rsid w:val="00366940"/>
    <w:rsid w:val="0037783B"/>
    <w:rsid w:val="00380137"/>
    <w:rsid w:val="00387E53"/>
    <w:rsid w:val="00394976"/>
    <w:rsid w:val="003C0EEE"/>
    <w:rsid w:val="003D3AB6"/>
    <w:rsid w:val="003D4C03"/>
    <w:rsid w:val="003E244D"/>
    <w:rsid w:val="003E70CE"/>
    <w:rsid w:val="00406722"/>
    <w:rsid w:val="00414882"/>
    <w:rsid w:val="00420812"/>
    <w:rsid w:val="004225CC"/>
    <w:rsid w:val="0042769F"/>
    <w:rsid w:val="00431972"/>
    <w:rsid w:val="004328C1"/>
    <w:rsid w:val="00437549"/>
    <w:rsid w:val="00441C20"/>
    <w:rsid w:val="0044355B"/>
    <w:rsid w:val="004529D4"/>
    <w:rsid w:val="00453A79"/>
    <w:rsid w:val="0045661C"/>
    <w:rsid w:val="0045765A"/>
    <w:rsid w:val="00463B5B"/>
    <w:rsid w:val="004852A7"/>
    <w:rsid w:val="0049041E"/>
    <w:rsid w:val="004911A1"/>
    <w:rsid w:val="00495E6C"/>
    <w:rsid w:val="00497C4D"/>
    <w:rsid w:val="004A7AB2"/>
    <w:rsid w:val="004B0DE6"/>
    <w:rsid w:val="004B1B48"/>
    <w:rsid w:val="004B5B01"/>
    <w:rsid w:val="004D5AA0"/>
    <w:rsid w:val="004E564F"/>
    <w:rsid w:val="004F0822"/>
    <w:rsid w:val="00510C28"/>
    <w:rsid w:val="00513383"/>
    <w:rsid w:val="00521F0F"/>
    <w:rsid w:val="00522145"/>
    <w:rsid w:val="005324BF"/>
    <w:rsid w:val="00534A89"/>
    <w:rsid w:val="00537B70"/>
    <w:rsid w:val="00537E86"/>
    <w:rsid w:val="00542DCE"/>
    <w:rsid w:val="00546482"/>
    <w:rsid w:val="005505FB"/>
    <w:rsid w:val="005637A6"/>
    <w:rsid w:val="00563D2C"/>
    <w:rsid w:val="00564D4F"/>
    <w:rsid w:val="00572293"/>
    <w:rsid w:val="00583EA4"/>
    <w:rsid w:val="005902B8"/>
    <w:rsid w:val="00591E6F"/>
    <w:rsid w:val="00597912"/>
    <w:rsid w:val="005A0FF2"/>
    <w:rsid w:val="005A61EA"/>
    <w:rsid w:val="005A68C4"/>
    <w:rsid w:val="005A7ECE"/>
    <w:rsid w:val="005C3D1F"/>
    <w:rsid w:val="005F10BA"/>
    <w:rsid w:val="005F1188"/>
    <w:rsid w:val="005F4681"/>
    <w:rsid w:val="00606F39"/>
    <w:rsid w:val="006120A7"/>
    <w:rsid w:val="00633CE4"/>
    <w:rsid w:val="00637FD4"/>
    <w:rsid w:val="0064512F"/>
    <w:rsid w:val="00647203"/>
    <w:rsid w:val="00647CFC"/>
    <w:rsid w:val="00650790"/>
    <w:rsid w:val="006735F2"/>
    <w:rsid w:val="00682EFC"/>
    <w:rsid w:val="00695C7C"/>
    <w:rsid w:val="006A4E34"/>
    <w:rsid w:val="006A60ED"/>
    <w:rsid w:val="006C67CE"/>
    <w:rsid w:val="006D5910"/>
    <w:rsid w:val="006E10C8"/>
    <w:rsid w:val="006E2146"/>
    <w:rsid w:val="006F00D0"/>
    <w:rsid w:val="006F0BC0"/>
    <w:rsid w:val="006F7D89"/>
    <w:rsid w:val="007039F0"/>
    <w:rsid w:val="007042E2"/>
    <w:rsid w:val="00722BB6"/>
    <w:rsid w:val="0074004C"/>
    <w:rsid w:val="00742A83"/>
    <w:rsid w:val="00746F52"/>
    <w:rsid w:val="00747BF9"/>
    <w:rsid w:val="00751B93"/>
    <w:rsid w:val="00757150"/>
    <w:rsid w:val="00757267"/>
    <w:rsid w:val="00757E8F"/>
    <w:rsid w:val="0076527F"/>
    <w:rsid w:val="0077571B"/>
    <w:rsid w:val="0078008D"/>
    <w:rsid w:val="007808E8"/>
    <w:rsid w:val="00792495"/>
    <w:rsid w:val="007B35E0"/>
    <w:rsid w:val="007B4275"/>
    <w:rsid w:val="007D0446"/>
    <w:rsid w:val="007F1D68"/>
    <w:rsid w:val="008179C3"/>
    <w:rsid w:val="0083235B"/>
    <w:rsid w:val="00834B4F"/>
    <w:rsid w:val="008400CF"/>
    <w:rsid w:val="00840480"/>
    <w:rsid w:val="00840A9A"/>
    <w:rsid w:val="0084526D"/>
    <w:rsid w:val="008461B9"/>
    <w:rsid w:val="00864483"/>
    <w:rsid w:val="0086467A"/>
    <w:rsid w:val="00883079"/>
    <w:rsid w:val="0088741A"/>
    <w:rsid w:val="00895F87"/>
    <w:rsid w:val="008A68D1"/>
    <w:rsid w:val="008B1502"/>
    <w:rsid w:val="008B25EE"/>
    <w:rsid w:val="008E7068"/>
    <w:rsid w:val="008F7656"/>
    <w:rsid w:val="00911E4C"/>
    <w:rsid w:val="009136E9"/>
    <w:rsid w:val="00925E49"/>
    <w:rsid w:val="009310B4"/>
    <w:rsid w:val="00942A39"/>
    <w:rsid w:val="0095143A"/>
    <w:rsid w:val="00955CD1"/>
    <w:rsid w:val="00966ADA"/>
    <w:rsid w:val="0097269B"/>
    <w:rsid w:val="00977970"/>
    <w:rsid w:val="00980948"/>
    <w:rsid w:val="00994314"/>
    <w:rsid w:val="009D47C8"/>
    <w:rsid w:val="009D6E10"/>
    <w:rsid w:val="009E0C00"/>
    <w:rsid w:val="009E50A7"/>
    <w:rsid w:val="009F0625"/>
    <w:rsid w:val="009F4688"/>
    <w:rsid w:val="009F6ED6"/>
    <w:rsid w:val="00A05155"/>
    <w:rsid w:val="00A12621"/>
    <w:rsid w:val="00A2368F"/>
    <w:rsid w:val="00A23A24"/>
    <w:rsid w:val="00A348B2"/>
    <w:rsid w:val="00A350F7"/>
    <w:rsid w:val="00A35C41"/>
    <w:rsid w:val="00A46505"/>
    <w:rsid w:val="00A574AD"/>
    <w:rsid w:val="00A713ED"/>
    <w:rsid w:val="00A74251"/>
    <w:rsid w:val="00A80DC0"/>
    <w:rsid w:val="00A94C10"/>
    <w:rsid w:val="00AA2B9B"/>
    <w:rsid w:val="00AA6C9B"/>
    <w:rsid w:val="00AB0176"/>
    <w:rsid w:val="00AB061B"/>
    <w:rsid w:val="00AB1C3F"/>
    <w:rsid w:val="00AB5025"/>
    <w:rsid w:val="00AB6B71"/>
    <w:rsid w:val="00AD2EE9"/>
    <w:rsid w:val="00AE0204"/>
    <w:rsid w:val="00AE4B11"/>
    <w:rsid w:val="00AF09A7"/>
    <w:rsid w:val="00AF09EA"/>
    <w:rsid w:val="00B11336"/>
    <w:rsid w:val="00B1768F"/>
    <w:rsid w:val="00B2636C"/>
    <w:rsid w:val="00B358ED"/>
    <w:rsid w:val="00B5203F"/>
    <w:rsid w:val="00B61EBC"/>
    <w:rsid w:val="00B831DC"/>
    <w:rsid w:val="00B836B4"/>
    <w:rsid w:val="00B8517C"/>
    <w:rsid w:val="00B85689"/>
    <w:rsid w:val="00BA0819"/>
    <w:rsid w:val="00BB1788"/>
    <w:rsid w:val="00BC51A6"/>
    <w:rsid w:val="00C14499"/>
    <w:rsid w:val="00C213EA"/>
    <w:rsid w:val="00C32642"/>
    <w:rsid w:val="00C37EC7"/>
    <w:rsid w:val="00C557AD"/>
    <w:rsid w:val="00C57C63"/>
    <w:rsid w:val="00C663A6"/>
    <w:rsid w:val="00C77780"/>
    <w:rsid w:val="00C82B0F"/>
    <w:rsid w:val="00C95419"/>
    <w:rsid w:val="00CA11CF"/>
    <w:rsid w:val="00CB0205"/>
    <w:rsid w:val="00CD71B6"/>
    <w:rsid w:val="00CF3D1B"/>
    <w:rsid w:val="00CF5E2D"/>
    <w:rsid w:val="00CF75C7"/>
    <w:rsid w:val="00D01A7D"/>
    <w:rsid w:val="00D11EAD"/>
    <w:rsid w:val="00D20014"/>
    <w:rsid w:val="00D21928"/>
    <w:rsid w:val="00D317A2"/>
    <w:rsid w:val="00D405B8"/>
    <w:rsid w:val="00D42604"/>
    <w:rsid w:val="00D43A5D"/>
    <w:rsid w:val="00D6379D"/>
    <w:rsid w:val="00D65D6D"/>
    <w:rsid w:val="00D85809"/>
    <w:rsid w:val="00D86974"/>
    <w:rsid w:val="00D9692C"/>
    <w:rsid w:val="00DA5A9A"/>
    <w:rsid w:val="00DC0877"/>
    <w:rsid w:val="00DD1741"/>
    <w:rsid w:val="00DE0675"/>
    <w:rsid w:val="00DF5689"/>
    <w:rsid w:val="00DF6E88"/>
    <w:rsid w:val="00E10F3F"/>
    <w:rsid w:val="00E13477"/>
    <w:rsid w:val="00E13FD9"/>
    <w:rsid w:val="00E233CD"/>
    <w:rsid w:val="00E70474"/>
    <w:rsid w:val="00E81FBC"/>
    <w:rsid w:val="00E866D0"/>
    <w:rsid w:val="00E9257E"/>
    <w:rsid w:val="00EA00BC"/>
    <w:rsid w:val="00EA39F9"/>
    <w:rsid w:val="00EB48AA"/>
    <w:rsid w:val="00EB62A8"/>
    <w:rsid w:val="00EC7B75"/>
    <w:rsid w:val="00ED01D9"/>
    <w:rsid w:val="00F04110"/>
    <w:rsid w:val="00F160AC"/>
    <w:rsid w:val="00F16293"/>
    <w:rsid w:val="00F169AF"/>
    <w:rsid w:val="00F25657"/>
    <w:rsid w:val="00F3031B"/>
    <w:rsid w:val="00F47521"/>
    <w:rsid w:val="00F50FD6"/>
    <w:rsid w:val="00F63A0F"/>
    <w:rsid w:val="00F9611D"/>
    <w:rsid w:val="00FA2A0E"/>
    <w:rsid w:val="00FA37C8"/>
    <w:rsid w:val="00FA5172"/>
    <w:rsid w:val="00FB3438"/>
    <w:rsid w:val="00FB3B7F"/>
    <w:rsid w:val="00FB7825"/>
    <w:rsid w:val="00FD3D50"/>
    <w:rsid w:val="00FE447E"/>
    <w:rsid w:val="16A75A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uiPriority="9" w:name="heading 4"/>
    <w:lsdException w:uiPriority="9" w:name="heading 5"/>
    <w:lsdException w:uiPriority="9" w:name="heading 6"/>
    <w:lsdException w:uiPriority="9" w:name="heading 7"/>
    <w:lsdException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39" w:name="List"/>
    <w:lsdException w:unhideWhenUsed="0" w:uiPriority="39" w:semiHidden="0" w:name="List Bullet"/>
    <w:lsdException w:qFormat="1" w:unhideWhenUsed="0" w:uiPriority="39" w:semiHidden="0" w:name="List Number"/>
    <w:lsdException w:qFormat="1" w:uiPriority="39" w:name="List 2"/>
    <w:lsdException w:uiPriority="39" w:name="List 3"/>
    <w:lsdException w:uiPriority="39" w:name="List 4"/>
    <w:lsdException w:uiPriority="39" w:name="List 5"/>
    <w:lsdException w:unhideWhenUsed="0" w:uiPriority="39" w:semiHidden="0" w:name="List Bullet 2"/>
    <w:lsdException w:uiPriority="39" w:name="List Bullet 3"/>
    <w:lsdException w:uiPriority="39" w:name="List Bullet 4"/>
    <w:lsdException w:uiPriority="39" w:name="List Bullet 5"/>
    <w:lsdException w:unhideWhenUsed="0" w:uiPriority="39" w:semiHidden="0" w:name="List Number 2"/>
    <w:lsdException w:uiPriority="39" w:name="List Number 3"/>
    <w:lsdException w:uiPriority="39" w:name="List Number 4"/>
    <w:lsdException w:uiPriority="3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39" w:name="List Continue"/>
    <w:lsdException w:uiPriority="39" w:name="List Continue 2"/>
    <w:lsdException w:uiPriority="39" w:name="List Continue 3"/>
    <w:lsdException w:uiPriority="39" w:name="List Continue 4"/>
    <w:lsdException w:uiPriority="39" w:name="List Continue 5"/>
    <w:lsdException w:uiPriority="99" w:name="Message Header"/>
    <w:lsdException w:qFormat="1" w:unhideWhenUsed="0" w:uiPriority="11" w:semiHidden="0" w:name="Subtitle"/>
    <w:lsdException w:uiPriority="99" w:name="Salutation"/>
    <w:lsdException w:unhideWhenUsed="0" w:uiPriority="37"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37" w:semiHidden="0" w:name="Hyperlink"/>
    <w:lsdException w:uiPriority="99" w:name="FollowedHyperlink"/>
    <w:lsdException w:unhideWhenUsed="0" w:uiPriority="1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iPriority="29" w:name="Quote"/>
    <w:lsdException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7"/>
    <w:qFormat/>
    <w:uiPriority w:val="9"/>
    <w:pPr>
      <w:keepNext/>
      <w:keepLines/>
      <w:numPr>
        <w:ilvl w:val="0"/>
        <w:numId w:val="1"/>
      </w:numPr>
      <w:spacing w:before="240" w:after="200"/>
      <w:outlineLvl w:val="0"/>
    </w:pPr>
    <w:rPr>
      <w:rFonts w:asciiTheme="majorHAnsi" w:hAnsiTheme="majorHAnsi" w:eastAsiaTheme="majorEastAsia" w:cstheme="majorBidi"/>
      <w:b/>
      <w:bCs/>
      <w:sz w:val="28"/>
      <w:szCs w:val="28"/>
    </w:rPr>
  </w:style>
  <w:style w:type="paragraph" w:styleId="3">
    <w:name w:val="heading 2"/>
    <w:basedOn w:val="1"/>
    <w:next w:val="1"/>
    <w:link w:val="80"/>
    <w:qFormat/>
    <w:uiPriority w:val="9"/>
    <w:pPr>
      <w:keepNext/>
      <w:keepLines/>
      <w:numPr>
        <w:ilvl w:val="1"/>
        <w:numId w:val="1"/>
      </w:numPr>
      <w:spacing w:before="240" w:after="200"/>
      <w:outlineLvl w:val="1"/>
    </w:pPr>
    <w:rPr>
      <w:rFonts w:asciiTheme="majorHAnsi" w:hAnsiTheme="majorHAnsi" w:eastAsiaTheme="majorEastAsia" w:cstheme="majorBidi"/>
      <w:sz w:val="28"/>
      <w:szCs w:val="28"/>
    </w:rPr>
  </w:style>
  <w:style w:type="paragraph" w:styleId="4">
    <w:name w:val="heading 3"/>
    <w:basedOn w:val="3"/>
    <w:next w:val="1"/>
    <w:link w:val="82"/>
    <w:semiHidden/>
    <w:unhideWhenUsed/>
    <w:qFormat/>
    <w:uiPriority w:val="9"/>
    <w:pPr>
      <w:numPr>
        <w:ilvl w:val="2"/>
      </w:numPr>
      <w:outlineLvl w:val="2"/>
    </w:pPr>
    <w:rPr>
      <w:b/>
      <w:bCs/>
      <w:color w:val="000000" w:themeColor="text1"/>
      <w:sz w:val="24"/>
      <w:szCs w:val="24"/>
    </w:rPr>
  </w:style>
  <w:style w:type="paragraph" w:styleId="5">
    <w:name w:val="heading 4"/>
    <w:basedOn w:val="4"/>
    <w:next w:val="1"/>
    <w:link w:val="84"/>
    <w:semiHidden/>
    <w:unhideWhenUsed/>
    <w:uiPriority w:val="9"/>
    <w:pPr>
      <w:numPr>
        <w:ilvl w:val="3"/>
      </w:numPr>
      <w:outlineLvl w:val="3"/>
    </w:pPr>
    <w:rPr>
      <w:b w:val="0"/>
      <w:bCs w:val="0"/>
      <w:color w:val="auto"/>
    </w:rPr>
  </w:style>
  <w:style w:type="paragraph" w:styleId="6">
    <w:name w:val="heading 5"/>
    <w:basedOn w:val="4"/>
    <w:next w:val="1"/>
    <w:link w:val="85"/>
    <w:semiHidden/>
    <w:unhideWhenUsed/>
    <w:uiPriority w:val="9"/>
    <w:pPr>
      <w:numPr>
        <w:ilvl w:val="4"/>
      </w:numPr>
      <w:outlineLvl w:val="4"/>
    </w:pPr>
    <w:rPr>
      <w:sz w:val="20"/>
      <w:szCs w:val="20"/>
    </w:rPr>
  </w:style>
  <w:style w:type="paragraph" w:styleId="7">
    <w:name w:val="heading 6"/>
    <w:basedOn w:val="5"/>
    <w:next w:val="1"/>
    <w:link w:val="88"/>
    <w:semiHidden/>
    <w:unhideWhenUsed/>
    <w:uiPriority w:val="9"/>
    <w:pPr>
      <w:numPr>
        <w:ilvl w:val="5"/>
      </w:numPr>
      <w:outlineLvl w:val="5"/>
    </w:pPr>
    <w:rPr>
      <w:sz w:val="20"/>
      <w:szCs w:val="20"/>
    </w:rPr>
  </w:style>
  <w:style w:type="paragraph" w:styleId="8">
    <w:name w:val="heading 7"/>
    <w:basedOn w:val="6"/>
    <w:next w:val="1"/>
    <w:link w:val="89"/>
    <w:semiHidden/>
    <w:unhideWhenUsed/>
    <w:uiPriority w:val="9"/>
    <w:pPr>
      <w:numPr>
        <w:ilvl w:val="6"/>
      </w:numPr>
      <w:outlineLvl w:val="6"/>
    </w:pPr>
    <w:rPr>
      <w:i/>
      <w:iCs/>
    </w:rPr>
  </w:style>
  <w:style w:type="paragraph" w:styleId="9">
    <w:name w:val="heading 8"/>
    <w:basedOn w:val="7"/>
    <w:next w:val="1"/>
    <w:link w:val="90"/>
    <w:semiHidden/>
    <w:unhideWhenUsed/>
    <w:uiPriority w:val="9"/>
    <w:pPr>
      <w:numPr>
        <w:ilvl w:val="7"/>
      </w:numPr>
      <w:outlineLvl w:val="7"/>
    </w:pPr>
    <w:rPr>
      <w:i/>
      <w:iCs/>
    </w:rPr>
  </w:style>
  <w:style w:type="paragraph" w:styleId="10">
    <w:name w:val="heading 9"/>
    <w:basedOn w:val="8"/>
    <w:next w:val="1"/>
    <w:link w:val="91"/>
    <w:semiHidden/>
    <w:unhideWhenUsed/>
    <w:qFormat/>
    <w:uiPriority w:val="9"/>
    <w:pPr>
      <w:numPr>
        <w:ilvl w:val="8"/>
      </w:numPr>
      <w:outlineLvl w:val="8"/>
    </w:pPr>
    <w:rPr>
      <w:b w:val="0"/>
      <w:bCs w:val="0"/>
      <w:i w:val="0"/>
      <w:iCs w:val="0"/>
      <w:color w:val="4D4E53" w:themeColor="text2"/>
    </w:rPr>
  </w:style>
  <w:style w:type="character" w:default="1" w:styleId="67">
    <w:name w:val="Default Paragraph Font"/>
    <w:semiHidden/>
    <w:unhideWhenUsed/>
    <w:uiPriority w:val="1"/>
  </w:style>
  <w:style w:type="table" w:default="1" w:styleId="6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semiHidden/>
    <w:unhideWhenUsed/>
    <w:uiPriority w:val="39"/>
    <w:pPr>
      <w:numPr>
        <w:ilvl w:val="2"/>
        <w:numId w:val="2"/>
      </w:numPr>
      <w:spacing w:after="100"/>
    </w:pPr>
  </w:style>
  <w:style w:type="paragraph" w:styleId="12">
    <w:name w:val="toc 7"/>
    <w:basedOn w:val="1"/>
    <w:next w:val="1"/>
    <w:semiHidden/>
    <w:unhideWhenUsed/>
    <w:uiPriority w:val="99"/>
    <w:pPr>
      <w:tabs>
        <w:tab w:val="right" w:leader="dot" w:pos="9060"/>
      </w:tabs>
      <w:ind w:left="1358" w:hanging="1358"/>
    </w:pPr>
  </w:style>
  <w:style w:type="paragraph" w:styleId="13">
    <w:name w:val="List Number 2"/>
    <w:basedOn w:val="1"/>
    <w:uiPriority w:val="39"/>
    <w:pPr>
      <w:numPr>
        <w:ilvl w:val="1"/>
        <w:numId w:val="3"/>
      </w:numPr>
      <w:spacing w:after="100"/>
    </w:pPr>
  </w:style>
  <w:style w:type="paragraph" w:styleId="14">
    <w:name w:val="List Bullet 4"/>
    <w:basedOn w:val="1"/>
    <w:semiHidden/>
    <w:unhideWhenUsed/>
    <w:uiPriority w:val="39"/>
    <w:pPr>
      <w:numPr>
        <w:ilvl w:val="3"/>
        <w:numId w:val="4"/>
      </w:numPr>
      <w:spacing w:after="100"/>
    </w:pPr>
  </w:style>
  <w:style w:type="paragraph" w:styleId="15">
    <w:name w:val="E-mail Signature"/>
    <w:basedOn w:val="1"/>
    <w:link w:val="116"/>
    <w:semiHidden/>
    <w:unhideWhenUsed/>
    <w:uiPriority w:val="99"/>
  </w:style>
  <w:style w:type="paragraph" w:styleId="16">
    <w:name w:val="List Number"/>
    <w:basedOn w:val="1"/>
    <w:qFormat/>
    <w:uiPriority w:val="39"/>
    <w:pPr>
      <w:numPr>
        <w:ilvl w:val="0"/>
        <w:numId w:val="3"/>
      </w:numPr>
      <w:spacing w:after="100"/>
    </w:pPr>
  </w:style>
  <w:style w:type="paragraph" w:styleId="17">
    <w:name w:val="caption"/>
    <w:basedOn w:val="1"/>
    <w:next w:val="1"/>
    <w:qFormat/>
    <w:uiPriority w:val="35"/>
    <w:rPr>
      <w:b/>
      <w:bCs/>
      <w:sz w:val="15"/>
      <w:szCs w:val="15"/>
    </w:rPr>
  </w:style>
  <w:style w:type="paragraph" w:styleId="18">
    <w:name w:val="List Bullet"/>
    <w:basedOn w:val="1"/>
    <w:uiPriority w:val="39"/>
    <w:pPr>
      <w:numPr>
        <w:ilvl w:val="0"/>
        <w:numId w:val="4"/>
      </w:numPr>
      <w:spacing w:after="100"/>
    </w:pPr>
  </w:style>
  <w:style w:type="paragraph" w:styleId="19">
    <w:name w:val="envelope address"/>
    <w:basedOn w:val="1"/>
    <w:semiHidden/>
    <w:unhideWhenUsed/>
    <w:uiPriority w:val="99"/>
    <w:pPr>
      <w:framePr w:w="7920" w:h="1980" w:hRule="exact" w:hSpace="180" w:wrap="around" w:vAnchor="margin" w:hAnchor="page" w:xAlign="center" w:yAlign="bottom"/>
      <w:ind w:left="2880"/>
    </w:pPr>
    <w:rPr>
      <w:rFonts w:ascii="Arial" w:hAnsi="Arial" w:eastAsia="Arial Unicode MS" w:cs="Arial"/>
      <w:sz w:val="24"/>
      <w:szCs w:val="24"/>
    </w:rPr>
  </w:style>
  <w:style w:type="paragraph" w:styleId="20">
    <w:name w:val="Document Map"/>
    <w:basedOn w:val="1"/>
    <w:link w:val="115"/>
    <w:semiHidden/>
    <w:unhideWhenUsed/>
    <w:uiPriority w:val="99"/>
    <w:rPr>
      <w:rFonts w:ascii="Tahoma" w:hAnsi="Tahoma" w:cs="Tahoma"/>
      <w:sz w:val="16"/>
      <w:szCs w:val="16"/>
    </w:rPr>
  </w:style>
  <w:style w:type="paragraph" w:styleId="21">
    <w:name w:val="annotation text"/>
    <w:basedOn w:val="1"/>
    <w:link w:val="112"/>
    <w:semiHidden/>
    <w:unhideWhenUsed/>
    <w:uiPriority w:val="99"/>
  </w:style>
  <w:style w:type="paragraph" w:styleId="22">
    <w:name w:val="Body Text 3"/>
    <w:basedOn w:val="1"/>
    <w:link w:val="105"/>
    <w:semiHidden/>
    <w:unhideWhenUsed/>
    <w:uiPriority w:val="99"/>
    <w:pPr>
      <w:spacing w:after="120"/>
    </w:pPr>
    <w:rPr>
      <w:sz w:val="16"/>
      <w:szCs w:val="16"/>
    </w:rPr>
  </w:style>
  <w:style w:type="paragraph" w:styleId="23">
    <w:name w:val="Closing"/>
    <w:basedOn w:val="1"/>
    <w:link w:val="111"/>
    <w:semiHidden/>
    <w:unhideWhenUsed/>
    <w:uiPriority w:val="99"/>
    <w:pPr>
      <w:ind w:left="4252"/>
    </w:pPr>
  </w:style>
  <w:style w:type="paragraph" w:styleId="24">
    <w:name w:val="List Bullet 3"/>
    <w:basedOn w:val="1"/>
    <w:semiHidden/>
    <w:unhideWhenUsed/>
    <w:uiPriority w:val="39"/>
    <w:pPr>
      <w:numPr>
        <w:ilvl w:val="2"/>
        <w:numId w:val="4"/>
      </w:numPr>
      <w:spacing w:after="100"/>
    </w:pPr>
  </w:style>
  <w:style w:type="paragraph" w:styleId="25">
    <w:name w:val="Body Text"/>
    <w:basedOn w:val="1"/>
    <w:link w:val="103"/>
    <w:semiHidden/>
    <w:unhideWhenUsed/>
    <w:uiPriority w:val="99"/>
    <w:pPr>
      <w:spacing w:after="120"/>
    </w:pPr>
  </w:style>
  <w:style w:type="paragraph" w:styleId="26">
    <w:name w:val="Body Text Indent"/>
    <w:basedOn w:val="1"/>
    <w:link w:val="107"/>
    <w:semiHidden/>
    <w:unhideWhenUsed/>
    <w:uiPriority w:val="99"/>
    <w:pPr>
      <w:spacing w:after="120"/>
      <w:ind w:left="283"/>
    </w:pPr>
  </w:style>
  <w:style w:type="paragraph" w:styleId="27">
    <w:name w:val="List Number 3"/>
    <w:basedOn w:val="1"/>
    <w:semiHidden/>
    <w:unhideWhenUsed/>
    <w:uiPriority w:val="39"/>
    <w:pPr>
      <w:numPr>
        <w:ilvl w:val="2"/>
        <w:numId w:val="3"/>
      </w:numPr>
      <w:spacing w:after="100"/>
    </w:pPr>
  </w:style>
  <w:style w:type="paragraph" w:styleId="28">
    <w:name w:val="List 2"/>
    <w:basedOn w:val="1"/>
    <w:semiHidden/>
    <w:unhideWhenUsed/>
    <w:qFormat/>
    <w:uiPriority w:val="39"/>
    <w:pPr>
      <w:numPr>
        <w:ilvl w:val="1"/>
        <w:numId w:val="2"/>
      </w:numPr>
      <w:spacing w:after="100"/>
    </w:pPr>
  </w:style>
  <w:style w:type="paragraph" w:styleId="29">
    <w:name w:val="List Continue"/>
    <w:basedOn w:val="1"/>
    <w:semiHidden/>
    <w:unhideWhenUsed/>
    <w:uiPriority w:val="39"/>
    <w:pPr>
      <w:numPr>
        <w:ilvl w:val="0"/>
        <w:numId w:val="5"/>
      </w:numPr>
      <w:spacing w:after="100"/>
    </w:pPr>
  </w:style>
  <w:style w:type="paragraph" w:styleId="30">
    <w:name w:val="Block Text"/>
    <w:basedOn w:val="1"/>
    <w:semiHidden/>
    <w:unhideWhenUsed/>
    <w:uiPriority w:val="99"/>
    <w:pPr>
      <w:pBdr>
        <w:top w:val="single" w:color="34909C" w:themeColor="accent1" w:sz="2" w:space="10"/>
        <w:left w:val="single" w:color="34909C" w:themeColor="accent1" w:sz="2" w:space="10"/>
        <w:bottom w:val="single" w:color="34909C" w:themeColor="accent1" w:sz="2" w:space="10"/>
        <w:right w:val="single" w:color="34909C" w:themeColor="accent1" w:sz="2" w:space="10"/>
      </w:pBdr>
      <w:ind w:left="1152" w:right="1152"/>
    </w:pPr>
    <w:rPr>
      <w:i/>
      <w:iCs/>
      <w:color w:val="34909C" w:themeColor="accent1"/>
    </w:rPr>
  </w:style>
  <w:style w:type="paragraph" w:styleId="31">
    <w:name w:val="List Bullet 2"/>
    <w:basedOn w:val="1"/>
    <w:uiPriority w:val="39"/>
    <w:pPr>
      <w:numPr>
        <w:ilvl w:val="1"/>
        <w:numId w:val="4"/>
      </w:numPr>
      <w:spacing w:after="100"/>
    </w:pPr>
  </w:style>
  <w:style w:type="paragraph" w:styleId="32">
    <w:name w:val="toc 5"/>
    <w:basedOn w:val="1"/>
    <w:next w:val="1"/>
    <w:semiHidden/>
    <w:unhideWhenUsed/>
    <w:uiPriority w:val="99"/>
    <w:pPr>
      <w:tabs>
        <w:tab w:val="right" w:leader="dot" w:pos="9060"/>
      </w:tabs>
      <w:ind w:left="1008" w:hanging="1008"/>
    </w:pPr>
  </w:style>
  <w:style w:type="paragraph" w:styleId="33">
    <w:name w:val="toc 3"/>
    <w:basedOn w:val="1"/>
    <w:next w:val="1"/>
    <w:semiHidden/>
    <w:unhideWhenUsed/>
    <w:uiPriority w:val="99"/>
    <w:pPr>
      <w:tabs>
        <w:tab w:val="right" w:leader="dot" w:pos="9060"/>
      </w:tabs>
      <w:ind w:left="644" w:hanging="644"/>
    </w:pPr>
  </w:style>
  <w:style w:type="paragraph" w:styleId="34">
    <w:name w:val="List Bullet 5"/>
    <w:basedOn w:val="1"/>
    <w:semiHidden/>
    <w:unhideWhenUsed/>
    <w:uiPriority w:val="39"/>
    <w:pPr>
      <w:numPr>
        <w:ilvl w:val="4"/>
        <w:numId w:val="4"/>
      </w:numPr>
      <w:spacing w:after="100"/>
    </w:pPr>
  </w:style>
  <w:style w:type="paragraph" w:styleId="35">
    <w:name w:val="List Number 4"/>
    <w:basedOn w:val="1"/>
    <w:semiHidden/>
    <w:unhideWhenUsed/>
    <w:uiPriority w:val="39"/>
    <w:pPr>
      <w:numPr>
        <w:ilvl w:val="3"/>
        <w:numId w:val="3"/>
      </w:numPr>
      <w:spacing w:after="100"/>
      <w:ind w:left="1248" w:hanging="312"/>
    </w:pPr>
  </w:style>
  <w:style w:type="paragraph" w:styleId="36">
    <w:name w:val="toc 8"/>
    <w:basedOn w:val="1"/>
    <w:next w:val="1"/>
    <w:semiHidden/>
    <w:unhideWhenUsed/>
    <w:uiPriority w:val="99"/>
    <w:pPr>
      <w:tabs>
        <w:tab w:val="right" w:leader="dot" w:pos="9060"/>
      </w:tabs>
      <w:ind w:left="1540" w:hanging="1540"/>
    </w:pPr>
  </w:style>
  <w:style w:type="paragraph" w:styleId="37">
    <w:name w:val="Date"/>
    <w:basedOn w:val="1"/>
    <w:next w:val="1"/>
    <w:link w:val="114"/>
    <w:uiPriority w:val="37"/>
    <w:pPr>
      <w:spacing w:after="200"/>
    </w:pPr>
  </w:style>
  <w:style w:type="paragraph" w:styleId="38">
    <w:name w:val="Body Text Indent 2"/>
    <w:basedOn w:val="1"/>
    <w:link w:val="109"/>
    <w:semiHidden/>
    <w:unhideWhenUsed/>
    <w:uiPriority w:val="99"/>
    <w:pPr>
      <w:spacing w:after="120" w:line="480" w:lineRule="auto"/>
      <w:ind w:left="283"/>
    </w:pPr>
  </w:style>
  <w:style w:type="paragraph" w:styleId="39">
    <w:name w:val="endnote text"/>
    <w:basedOn w:val="1"/>
    <w:link w:val="117"/>
    <w:semiHidden/>
    <w:unhideWhenUsed/>
    <w:uiPriority w:val="99"/>
    <w:pPr>
      <w:spacing w:after="100"/>
    </w:pPr>
    <w:rPr>
      <w:sz w:val="15"/>
      <w:szCs w:val="15"/>
    </w:rPr>
  </w:style>
  <w:style w:type="paragraph" w:styleId="40">
    <w:name w:val="List Continue 5"/>
    <w:basedOn w:val="1"/>
    <w:semiHidden/>
    <w:unhideWhenUsed/>
    <w:uiPriority w:val="39"/>
    <w:pPr>
      <w:numPr>
        <w:ilvl w:val="4"/>
        <w:numId w:val="5"/>
      </w:numPr>
      <w:spacing w:after="100"/>
    </w:pPr>
  </w:style>
  <w:style w:type="paragraph" w:styleId="41">
    <w:name w:val="Balloon Text"/>
    <w:basedOn w:val="1"/>
    <w:link w:val="83"/>
    <w:semiHidden/>
    <w:unhideWhenUsed/>
    <w:uiPriority w:val="99"/>
    <w:rPr>
      <w:rFonts w:ascii="Tahoma" w:hAnsi="Tahoma" w:cs="Tahoma"/>
      <w:sz w:val="16"/>
      <w:szCs w:val="16"/>
    </w:rPr>
  </w:style>
  <w:style w:type="paragraph" w:styleId="42">
    <w:name w:val="footer"/>
    <w:basedOn w:val="1"/>
    <w:link w:val="87"/>
    <w:unhideWhenUsed/>
    <w:uiPriority w:val="99"/>
    <w:pPr>
      <w:tabs>
        <w:tab w:val="center" w:pos="4536"/>
        <w:tab w:val="right" w:pos="9072"/>
      </w:tabs>
      <w:spacing w:line="264" w:lineRule="auto"/>
    </w:pPr>
    <w:rPr>
      <w:sz w:val="15"/>
      <w:szCs w:val="15"/>
    </w:rPr>
  </w:style>
  <w:style w:type="paragraph" w:styleId="43">
    <w:name w:val="envelope return"/>
    <w:basedOn w:val="1"/>
    <w:semiHidden/>
    <w:unhideWhenUsed/>
    <w:uiPriority w:val="99"/>
    <w:rPr>
      <w:rFonts w:ascii="Arial" w:hAnsi="Arial" w:eastAsia="Arial Unicode MS" w:cs="Arial"/>
    </w:rPr>
  </w:style>
  <w:style w:type="paragraph" w:styleId="44">
    <w:name w:val="header"/>
    <w:basedOn w:val="1"/>
    <w:link w:val="86"/>
    <w:unhideWhenUsed/>
    <w:uiPriority w:val="99"/>
    <w:pPr>
      <w:tabs>
        <w:tab w:val="center" w:pos="4536"/>
        <w:tab w:val="right" w:pos="9072"/>
      </w:tabs>
      <w:spacing w:line="264" w:lineRule="auto"/>
    </w:pPr>
    <w:rPr>
      <w:sz w:val="15"/>
      <w:szCs w:val="15"/>
    </w:rPr>
  </w:style>
  <w:style w:type="paragraph" w:styleId="45">
    <w:name w:val="toc 1"/>
    <w:basedOn w:val="1"/>
    <w:next w:val="1"/>
    <w:semiHidden/>
    <w:unhideWhenUsed/>
    <w:qFormat/>
    <w:uiPriority w:val="99"/>
    <w:pPr>
      <w:tabs>
        <w:tab w:val="left" w:pos="284"/>
        <w:tab w:val="right" w:leader="dot" w:pos="9060"/>
      </w:tabs>
      <w:spacing w:before="260"/>
      <w:ind w:left="284" w:hanging="284"/>
    </w:pPr>
    <w:rPr>
      <w:b/>
      <w:bCs/>
    </w:rPr>
  </w:style>
  <w:style w:type="paragraph" w:styleId="46">
    <w:name w:val="List Continue 4"/>
    <w:basedOn w:val="1"/>
    <w:semiHidden/>
    <w:unhideWhenUsed/>
    <w:uiPriority w:val="39"/>
    <w:pPr>
      <w:numPr>
        <w:ilvl w:val="3"/>
        <w:numId w:val="5"/>
      </w:numPr>
      <w:spacing w:after="100"/>
    </w:pPr>
  </w:style>
  <w:style w:type="paragraph" w:styleId="47">
    <w:name w:val="toc 4"/>
    <w:basedOn w:val="1"/>
    <w:next w:val="1"/>
    <w:semiHidden/>
    <w:unhideWhenUsed/>
    <w:uiPriority w:val="99"/>
    <w:pPr>
      <w:tabs>
        <w:tab w:val="left" w:pos="1134"/>
        <w:tab w:val="right" w:leader="dot" w:pos="9060"/>
      </w:tabs>
      <w:ind w:left="812" w:hanging="812"/>
    </w:pPr>
  </w:style>
  <w:style w:type="paragraph" w:styleId="48">
    <w:name w:val="Subtitle"/>
    <w:basedOn w:val="1"/>
    <w:next w:val="1"/>
    <w:link w:val="79"/>
    <w:qFormat/>
    <w:uiPriority w:val="11"/>
    <w:pPr>
      <w:spacing w:after="600"/>
    </w:pPr>
    <w:rPr>
      <w:rFonts w:asciiTheme="majorHAnsi" w:hAnsiTheme="majorHAnsi" w:eastAsiaTheme="majorEastAsia" w:cstheme="majorBidi"/>
      <w:sz w:val="32"/>
      <w:szCs w:val="32"/>
    </w:rPr>
  </w:style>
  <w:style w:type="paragraph" w:styleId="49">
    <w:name w:val="List Number 5"/>
    <w:basedOn w:val="1"/>
    <w:semiHidden/>
    <w:unhideWhenUsed/>
    <w:uiPriority w:val="39"/>
    <w:pPr>
      <w:numPr>
        <w:ilvl w:val="4"/>
        <w:numId w:val="3"/>
      </w:numPr>
      <w:spacing w:after="100"/>
    </w:pPr>
  </w:style>
  <w:style w:type="paragraph" w:styleId="50">
    <w:name w:val="List"/>
    <w:basedOn w:val="1"/>
    <w:semiHidden/>
    <w:unhideWhenUsed/>
    <w:uiPriority w:val="39"/>
    <w:pPr>
      <w:numPr>
        <w:ilvl w:val="0"/>
        <w:numId w:val="2"/>
      </w:numPr>
      <w:spacing w:after="100"/>
    </w:pPr>
  </w:style>
  <w:style w:type="paragraph" w:styleId="51">
    <w:name w:val="footnote text"/>
    <w:basedOn w:val="39"/>
    <w:link w:val="76"/>
    <w:semiHidden/>
    <w:unhideWhenUsed/>
    <w:uiPriority w:val="99"/>
  </w:style>
  <w:style w:type="paragraph" w:styleId="52">
    <w:name w:val="toc 6"/>
    <w:basedOn w:val="1"/>
    <w:next w:val="1"/>
    <w:semiHidden/>
    <w:unhideWhenUsed/>
    <w:uiPriority w:val="99"/>
    <w:pPr>
      <w:tabs>
        <w:tab w:val="right" w:leader="dot" w:pos="9060"/>
      </w:tabs>
      <w:ind w:left="1176" w:hanging="1176"/>
    </w:pPr>
  </w:style>
  <w:style w:type="paragraph" w:styleId="53">
    <w:name w:val="List 5"/>
    <w:basedOn w:val="1"/>
    <w:semiHidden/>
    <w:unhideWhenUsed/>
    <w:uiPriority w:val="39"/>
    <w:pPr>
      <w:numPr>
        <w:ilvl w:val="4"/>
        <w:numId w:val="2"/>
      </w:numPr>
      <w:spacing w:after="100"/>
    </w:pPr>
  </w:style>
  <w:style w:type="paragraph" w:styleId="54">
    <w:name w:val="Body Text Indent 3"/>
    <w:basedOn w:val="1"/>
    <w:link w:val="110"/>
    <w:semiHidden/>
    <w:unhideWhenUsed/>
    <w:uiPriority w:val="99"/>
    <w:pPr>
      <w:spacing w:after="120"/>
      <w:ind w:left="283"/>
    </w:pPr>
    <w:rPr>
      <w:sz w:val="16"/>
      <w:szCs w:val="16"/>
    </w:rPr>
  </w:style>
  <w:style w:type="paragraph" w:styleId="55">
    <w:name w:val="toc 2"/>
    <w:basedOn w:val="1"/>
    <w:next w:val="1"/>
    <w:semiHidden/>
    <w:unhideWhenUsed/>
    <w:uiPriority w:val="99"/>
    <w:pPr>
      <w:tabs>
        <w:tab w:val="right" w:leader="dot" w:pos="9060"/>
      </w:tabs>
      <w:ind w:left="459" w:hanging="459"/>
    </w:pPr>
  </w:style>
  <w:style w:type="paragraph" w:styleId="56">
    <w:name w:val="toc 9"/>
    <w:basedOn w:val="36"/>
    <w:next w:val="1"/>
    <w:semiHidden/>
    <w:unhideWhenUsed/>
    <w:uiPriority w:val="99"/>
    <w:pPr>
      <w:ind w:left="1650" w:hanging="1650"/>
    </w:pPr>
  </w:style>
  <w:style w:type="paragraph" w:styleId="57">
    <w:name w:val="Body Text 2"/>
    <w:basedOn w:val="1"/>
    <w:link w:val="104"/>
    <w:semiHidden/>
    <w:unhideWhenUsed/>
    <w:uiPriority w:val="99"/>
    <w:pPr>
      <w:spacing w:after="120" w:line="480" w:lineRule="auto"/>
    </w:pPr>
  </w:style>
  <w:style w:type="paragraph" w:styleId="58">
    <w:name w:val="List 4"/>
    <w:basedOn w:val="1"/>
    <w:semiHidden/>
    <w:unhideWhenUsed/>
    <w:uiPriority w:val="39"/>
    <w:pPr>
      <w:numPr>
        <w:ilvl w:val="3"/>
        <w:numId w:val="2"/>
      </w:numPr>
      <w:spacing w:after="100"/>
    </w:pPr>
  </w:style>
  <w:style w:type="paragraph" w:styleId="59">
    <w:name w:val="List Continue 2"/>
    <w:basedOn w:val="1"/>
    <w:semiHidden/>
    <w:unhideWhenUsed/>
    <w:uiPriority w:val="39"/>
    <w:pPr>
      <w:numPr>
        <w:ilvl w:val="1"/>
        <w:numId w:val="5"/>
      </w:numPr>
      <w:spacing w:after="100"/>
    </w:pPr>
  </w:style>
  <w:style w:type="paragraph" w:styleId="60">
    <w:name w:val="List Continue 3"/>
    <w:basedOn w:val="1"/>
    <w:semiHidden/>
    <w:unhideWhenUsed/>
    <w:uiPriority w:val="39"/>
    <w:pPr>
      <w:numPr>
        <w:ilvl w:val="2"/>
        <w:numId w:val="5"/>
      </w:numPr>
      <w:spacing w:after="100"/>
    </w:pPr>
  </w:style>
  <w:style w:type="paragraph" w:styleId="61">
    <w:name w:val="Title"/>
    <w:basedOn w:val="1"/>
    <w:next w:val="1"/>
    <w:link w:val="78"/>
    <w:qFormat/>
    <w:uiPriority w:val="10"/>
    <w:pPr>
      <w:spacing w:after="380"/>
    </w:pPr>
    <w:rPr>
      <w:rFonts w:asciiTheme="majorHAnsi" w:hAnsiTheme="majorHAnsi" w:eastAsiaTheme="majorEastAsia" w:cstheme="majorBidi"/>
      <w:b/>
      <w:bCs/>
      <w:spacing w:val="5"/>
      <w:kern w:val="28"/>
      <w:sz w:val="32"/>
      <w:szCs w:val="32"/>
    </w:rPr>
  </w:style>
  <w:style w:type="paragraph" w:styleId="62">
    <w:name w:val="annotation subject"/>
    <w:basedOn w:val="21"/>
    <w:next w:val="21"/>
    <w:link w:val="113"/>
    <w:semiHidden/>
    <w:unhideWhenUsed/>
    <w:uiPriority w:val="99"/>
    <w:rPr>
      <w:b/>
      <w:bCs/>
    </w:rPr>
  </w:style>
  <w:style w:type="paragraph" w:styleId="63">
    <w:name w:val="Body Text First Indent"/>
    <w:basedOn w:val="25"/>
    <w:link w:val="106"/>
    <w:semiHidden/>
    <w:unhideWhenUsed/>
    <w:uiPriority w:val="99"/>
    <w:pPr>
      <w:spacing w:after="0"/>
      <w:ind w:firstLine="360"/>
    </w:pPr>
  </w:style>
  <w:style w:type="paragraph" w:styleId="64">
    <w:name w:val="Body Text First Indent 2"/>
    <w:basedOn w:val="26"/>
    <w:link w:val="108"/>
    <w:semiHidden/>
    <w:unhideWhenUsed/>
    <w:uiPriority w:val="99"/>
    <w:pPr>
      <w:spacing w:after="0"/>
      <w:ind w:left="360" w:firstLine="360"/>
    </w:pPr>
  </w:style>
  <w:style w:type="table" w:styleId="66">
    <w:name w:val="Table Grid"/>
    <w:basedOn w:val="6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68">
    <w:name w:val="Strong"/>
    <w:basedOn w:val="67"/>
    <w:uiPriority w:val="19"/>
    <w:rPr>
      <w:b/>
      <w:bCs/>
    </w:rPr>
  </w:style>
  <w:style w:type="character" w:styleId="69">
    <w:name w:val="endnote reference"/>
    <w:basedOn w:val="67"/>
    <w:semiHidden/>
    <w:unhideWhenUsed/>
    <w:uiPriority w:val="99"/>
    <w:rPr>
      <w:vertAlign w:val="superscript"/>
    </w:rPr>
  </w:style>
  <w:style w:type="character" w:styleId="70">
    <w:name w:val="FollowedHyperlink"/>
    <w:basedOn w:val="67"/>
    <w:semiHidden/>
    <w:unhideWhenUsed/>
    <w:uiPriority w:val="99"/>
    <w:rPr>
      <w:color w:val="7993A3" w:themeColor="followedHyperlink"/>
      <w:u w:val="single"/>
      <w:lang w:val="en-GB"/>
    </w:rPr>
  </w:style>
  <w:style w:type="character" w:styleId="71">
    <w:name w:val="Emphasis"/>
    <w:basedOn w:val="67"/>
    <w:qFormat/>
    <w:uiPriority w:val="20"/>
    <w:rPr>
      <w:i/>
      <w:iCs/>
      <w:color w:val="auto"/>
    </w:rPr>
  </w:style>
  <w:style w:type="character" w:styleId="72">
    <w:name w:val="line number"/>
    <w:basedOn w:val="67"/>
    <w:semiHidden/>
    <w:unhideWhenUsed/>
    <w:uiPriority w:val="99"/>
  </w:style>
  <w:style w:type="character" w:styleId="73">
    <w:name w:val="Hyperlink"/>
    <w:basedOn w:val="67"/>
    <w:qFormat/>
    <w:uiPriority w:val="37"/>
    <w:rPr>
      <w:color w:val="0A509E" w:themeColor="hyperlink"/>
    </w:rPr>
  </w:style>
  <w:style w:type="character" w:styleId="74">
    <w:name w:val="annotation reference"/>
    <w:basedOn w:val="67"/>
    <w:semiHidden/>
    <w:unhideWhenUsed/>
    <w:uiPriority w:val="99"/>
    <w:rPr>
      <w:sz w:val="16"/>
      <w:szCs w:val="16"/>
    </w:rPr>
  </w:style>
  <w:style w:type="character" w:styleId="75">
    <w:name w:val="footnote reference"/>
    <w:basedOn w:val="67"/>
    <w:semiHidden/>
    <w:unhideWhenUsed/>
    <w:qFormat/>
    <w:uiPriority w:val="99"/>
    <w:rPr>
      <w:vertAlign w:val="superscript"/>
    </w:rPr>
  </w:style>
  <w:style w:type="character" w:customStyle="1" w:styleId="76">
    <w:name w:val="脚注文本 Char"/>
    <w:basedOn w:val="67"/>
    <w:link w:val="51"/>
    <w:semiHidden/>
    <w:qFormat/>
    <w:uiPriority w:val="99"/>
    <w:rPr>
      <w:sz w:val="15"/>
      <w:szCs w:val="15"/>
      <w:lang w:val="en-GB"/>
    </w:rPr>
  </w:style>
  <w:style w:type="character" w:customStyle="1" w:styleId="77">
    <w:name w:val="标题 1 Char"/>
    <w:basedOn w:val="67"/>
    <w:link w:val="2"/>
    <w:uiPriority w:val="9"/>
    <w:rPr>
      <w:rFonts w:asciiTheme="majorHAnsi" w:hAnsiTheme="majorHAnsi" w:eastAsiaTheme="majorEastAsia" w:cstheme="majorBidi"/>
      <w:b/>
      <w:bCs/>
      <w:sz w:val="28"/>
      <w:szCs w:val="28"/>
      <w:lang w:val="en-GB"/>
    </w:rPr>
  </w:style>
  <w:style w:type="character" w:customStyle="1" w:styleId="78">
    <w:name w:val="标题 Char"/>
    <w:basedOn w:val="67"/>
    <w:link w:val="61"/>
    <w:qFormat/>
    <w:uiPriority w:val="10"/>
    <w:rPr>
      <w:rFonts w:asciiTheme="majorHAnsi" w:hAnsiTheme="majorHAnsi" w:eastAsiaTheme="majorEastAsia" w:cstheme="majorBidi"/>
      <w:b/>
      <w:bCs/>
      <w:spacing w:val="5"/>
      <w:kern w:val="28"/>
      <w:sz w:val="32"/>
      <w:szCs w:val="32"/>
      <w:lang w:val="en-GB"/>
    </w:rPr>
  </w:style>
  <w:style w:type="character" w:customStyle="1" w:styleId="79">
    <w:name w:val="副标题 Char"/>
    <w:basedOn w:val="67"/>
    <w:link w:val="48"/>
    <w:qFormat/>
    <w:uiPriority w:val="11"/>
    <w:rPr>
      <w:rFonts w:asciiTheme="majorHAnsi" w:hAnsiTheme="majorHAnsi" w:eastAsiaTheme="majorEastAsia" w:cstheme="majorBidi"/>
      <w:sz w:val="32"/>
      <w:szCs w:val="32"/>
      <w:lang w:val="en-GB"/>
    </w:rPr>
  </w:style>
  <w:style w:type="character" w:customStyle="1" w:styleId="80">
    <w:name w:val="标题 2 Char"/>
    <w:basedOn w:val="67"/>
    <w:link w:val="3"/>
    <w:qFormat/>
    <w:uiPriority w:val="9"/>
    <w:rPr>
      <w:rFonts w:asciiTheme="majorHAnsi" w:hAnsiTheme="majorHAnsi" w:eastAsiaTheme="majorEastAsia" w:cstheme="majorBidi"/>
      <w:sz w:val="28"/>
      <w:szCs w:val="28"/>
      <w:lang w:val="en-GB"/>
    </w:rPr>
  </w:style>
  <w:style w:type="paragraph" w:styleId="81">
    <w:name w:val="List Paragraph"/>
    <w:basedOn w:val="1"/>
    <w:qFormat/>
    <w:uiPriority w:val="34"/>
    <w:pPr>
      <w:numPr>
        <w:ilvl w:val="0"/>
        <w:numId w:val="6"/>
      </w:numPr>
      <w:spacing w:after="100"/>
    </w:pPr>
  </w:style>
  <w:style w:type="character" w:customStyle="1" w:styleId="82">
    <w:name w:val="标题 3 Char"/>
    <w:basedOn w:val="67"/>
    <w:link w:val="4"/>
    <w:semiHidden/>
    <w:qFormat/>
    <w:uiPriority w:val="9"/>
    <w:rPr>
      <w:rFonts w:asciiTheme="majorHAnsi" w:hAnsiTheme="majorHAnsi" w:eastAsiaTheme="majorEastAsia" w:cstheme="majorBidi"/>
      <w:b/>
      <w:bCs/>
      <w:color w:val="000000" w:themeColor="text1"/>
      <w:sz w:val="24"/>
      <w:szCs w:val="24"/>
      <w:lang w:val="en-GB"/>
    </w:rPr>
  </w:style>
  <w:style w:type="character" w:customStyle="1" w:styleId="83">
    <w:name w:val="批注框文本 Char"/>
    <w:basedOn w:val="67"/>
    <w:link w:val="41"/>
    <w:semiHidden/>
    <w:uiPriority w:val="99"/>
    <w:rPr>
      <w:rFonts w:ascii="Tahoma" w:hAnsi="Tahoma" w:cs="Tahoma"/>
      <w:sz w:val="16"/>
      <w:szCs w:val="16"/>
      <w:lang w:val="en-GB"/>
    </w:rPr>
  </w:style>
  <w:style w:type="character" w:customStyle="1" w:styleId="84">
    <w:name w:val="标题 4 Char"/>
    <w:basedOn w:val="67"/>
    <w:link w:val="5"/>
    <w:semiHidden/>
    <w:uiPriority w:val="9"/>
    <w:rPr>
      <w:rFonts w:asciiTheme="majorHAnsi" w:hAnsiTheme="majorHAnsi" w:eastAsiaTheme="majorEastAsia" w:cstheme="majorBidi"/>
      <w:sz w:val="24"/>
      <w:szCs w:val="24"/>
      <w:lang w:val="en-GB"/>
    </w:rPr>
  </w:style>
  <w:style w:type="character" w:customStyle="1" w:styleId="85">
    <w:name w:val="标题 5 Char"/>
    <w:basedOn w:val="67"/>
    <w:link w:val="6"/>
    <w:semiHidden/>
    <w:uiPriority w:val="9"/>
    <w:rPr>
      <w:rFonts w:asciiTheme="majorHAnsi" w:hAnsiTheme="majorHAnsi" w:eastAsiaTheme="majorEastAsia" w:cstheme="majorBidi"/>
      <w:b/>
      <w:bCs/>
      <w:color w:val="000000" w:themeColor="text1"/>
      <w:lang w:val="en-GB"/>
    </w:rPr>
  </w:style>
  <w:style w:type="character" w:customStyle="1" w:styleId="86">
    <w:name w:val="页眉 Char"/>
    <w:basedOn w:val="67"/>
    <w:link w:val="44"/>
    <w:uiPriority w:val="99"/>
    <w:rPr>
      <w:sz w:val="15"/>
      <w:szCs w:val="15"/>
      <w:lang w:val="en-GB"/>
    </w:rPr>
  </w:style>
  <w:style w:type="character" w:customStyle="1" w:styleId="87">
    <w:name w:val="页脚 Char"/>
    <w:basedOn w:val="67"/>
    <w:link w:val="42"/>
    <w:uiPriority w:val="99"/>
    <w:rPr>
      <w:sz w:val="15"/>
      <w:szCs w:val="15"/>
      <w:lang w:val="en-GB"/>
    </w:rPr>
  </w:style>
  <w:style w:type="character" w:customStyle="1" w:styleId="88">
    <w:name w:val="标题 6 Char"/>
    <w:basedOn w:val="67"/>
    <w:link w:val="7"/>
    <w:semiHidden/>
    <w:uiPriority w:val="9"/>
    <w:rPr>
      <w:rFonts w:asciiTheme="majorHAnsi" w:hAnsiTheme="majorHAnsi" w:eastAsiaTheme="majorEastAsia" w:cstheme="majorBidi"/>
      <w:lang w:val="en-GB"/>
    </w:rPr>
  </w:style>
  <w:style w:type="character" w:customStyle="1" w:styleId="89">
    <w:name w:val="标题 7 Char"/>
    <w:basedOn w:val="67"/>
    <w:link w:val="8"/>
    <w:semiHidden/>
    <w:uiPriority w:val="9"/>
    <w:rPr>
      <w:rFonts w:asciiTheme="majorHAnsi" w:hAnsiTheme="majorHAnsi" w:eastAsiaTheme="majorEastAsia" w:cstheme="majorBidi"/>
      <w:b/>
      <w:bCs/>
      <w:i/>
      <w:iCs/>
      <w:color w:val="000000" w:themeColor="text1"/>
      <w:lang w:val="en-GB"/>
    </w:rPr>
  </w:style>
  <w:style w:type="character" w:customStyle="1" w:styleId="90">
    <w:name w:val="标题 8 Char"/>
    <w:basedOn w:val="67"/>
    <w:link w:val="9"/>
    <w:semiHidden/>
    <w:uiPriority w:val="9"/>
    <w:rPr>
      <w:rFonts w:asciiTheme="majorHAnsi" w:hAnsiTheme="majorHAnsi" w:eastAsiaTheme="majorEastAsia" w:cstheme="majorBidi"/>
      <w:i/>
      <w:iCs/>
      <w:lang w:val="en-GB"/>
    </w:rPr>
  </w:style>
  <w:style w:type="character" w:customStyle="1" w:styleId="91">
    <w:name w:val="标题 9 Char"/>
    <w:basedOn w:val="67"/>
    <w:link w:val="10"/>
    <w:semiHidden/>
    <w:uiPriority w:val="9"/>
    <w:rPr>
      <w:rFonts w:asciiTheme="majorHAnsi" w:hAnsiTheme="majorHAnsi" w:eastAsiaTheme="majorEastAsia" w:cstheme="majorBidi"/>
      <w:color w:val="4D4E53" w:themeColor="text2"/>
      <w:lang w:val="en-GB"/>
    </w:rPr>
  </w:style>
  <w:style w:type="character" w:customStyle="1" w:styleId="92">
    <w:name w:val="Subtle Emphasis"/>
    <w:basedOn w:val="67"/>
    <w:uiPriority w:val="21"/>
    <w:rPr>
      <w:i/>
      <w:iCs/>
      <w:color w:val="7F7F7F" w:themeColor="text1" w:themeTint="7F"/>
    </w:rPr>
  </w:style>
  <w:style w:type="character" w:customStyle="1" w:styleId="93">
    <w:name w:val="Intense Emphasis"/>
    <w:basedOn w:val="67"/>
    <w:qFormat/>
    <w:uiPriority w:val="20"/>
    <w:rPr>
      <w:b/>
      <w:bCs/>
      <w:i/>
      <w:iCs/>
      <w:color w:val="34909C" w:themeColor="accent1"/>
    </w:rPr>
  </w:style>
  <w:style w:type="paragraph" w:styleId="94">
    <w:name w:val="Quote"/>
    <w:basedOn w:val="1"/>
    <w:next w:val="1"/>
    <w:link w:val="95"/>
    <w:semiHidden/>
    <w:unhideWhenUsed/>
    <w:uiPriority w:val="29"/>
    <w:rPr>
      <w:i/>
      <w:iCs/>
      <w:color w:val="000000" w:themeColor="text1"/>
    </w:rPr>
  </w:style>
  <w:style w:type="character" w:customStyle="1" w:styleId="95">
    <w:name w:val="引用 Char"/>
    <w:basedOn w:val="67"/>
    <w:link w:val="94"/>
    <w:semiHidden/>
    <w:uiPriority w:val="29"/>
    <w:rPr>
      <w:i/>
      <w:iCs/>
      <w:color w:val="000000" w:themeColor="text1"/>
      <w:lang w:val="en-GB"/>
    </w:rPr>
  </w:style>
  <w:style w:type="paragraph" w:styleId="96">
    <w:name w:val="Intense Quote"/>
    <w:basedOn w:val="1"/>
    <w:next w:val="1"/>
    <w:link w:val="97"/>
    <w:semiHidden/>
    <w:unhideWhenUsed/>
    <w:uiPriority w:val="30"/>
    <w:pPr>
      <w:pBdr>
        <w:bottom w:val="single" w:color="34909C" w:themeColor="accent1" w:sz="4" w:space="4"/>
      </w:pBdr>
      <w:spacing w:before="200" w:after="280"/>
      <w:ind w:left="936" w:right="936"/>
    </w:pPr>
    <w:rPr>
      <w:b/>
      <w:bCs/>
      <w:i/>
      <w:iCs/>
      <w:color w:val="34909C" w:themeColor="accent1"/>
    </w:rPr>
  </w:style>
  <w:style w:type="character" w:customStyle="1" w:styleId="97">
    <w:name w:val="明显引用 Char"/>
    <w:basedOn w:val="67"/>
    <w:link w:val="96"/>
    <w:semiHidden/>
    <w:uiPriority w:val="30"/>
    <w:rPr>
      <w:b/>
      <w:bCs/>
      <w:i/>
      <w:iCs/>
      <w:color w:val="34909C" w:themeColor="accent1"/>
      <w:lang w:val="en-GB"/>
    </w:rPr>
  </w:style>
  <w:style w:type="character" w:customStyle="1" w:styleId="98">
    <w:name w:val="Subtle Reference"/>
    <w:basedOn w:val="67"/>
    <w:semiHidden/>
    <w:unhideWhenUsed/>
    <w:uiPriority w:val="31"/>
    <w:rPr>
      <w:smallCaps/>
      <w:color w:val="8DC63F" w:themeColor="accent2"/>
      <w:u w:val="single"/>
    </w:rPr>
  </w:style>
  <w:style w:type="character" w:customStyle="1" w:styleId="99">
    <w:name w:val="Intense Reference"/>
    <w:basedOn w:val="67"/>
    <w:semiHidden/>
    <w:unhideWhenUsed/>
    <w:uiPriority w:val="32"/>
    <w:rPr>
      <w:b/>
      <w:bCs/>
      <w:smallCaps/>
      <w:color w:val="8DC63F" w:themeColor="accent2"/>
      <w:spacing w:val="5"/>
      <w:u w:val="single"/>
    </w:rPr>
  </w:style>
  <w:style w:type="character" w:customStyle="1" w:styleId="100">
    <w:name w:val="Book Title"/>
    <w:basedOn w:val="67"/>
    <w:semiHidden/>
    <w:unhideWhenUsed/>
    <w:qFormat/>
    <w:uiPriority w:val="33"/>
    <w:rPr>
      <w:b/>
      <w:bCs/>
      <w:smallCaps/>
      <w:spacing w:val="5"/>
    </w:rPr>
  </w:style>
  <w:style w:type="paragraph" w:customStyle="1" w:styleId="101">
    <w:name w:val="Bibliography"/>
    <w:basedOn w:val="1"/>
    <w:next w:val="1"/>
    <w:semiHidden/>
    <w:unhideWhenUsed/>
    <w:qFormat/>
    <w:uiPriority w:val="37"/>
  </w:style>
  <w:style w:type="paragraph" w:customStyle="1" w:styleId="102">
    <w:name w:val="TOC Heading"/>
    <w:basedOn w:val="2"/>
    <w:next w:val="1"/>
    <w:semiHidden/>
    <w:unhideWhenUsed/>
    <w:qFormat/>
    <w:uiPriority w:val="99"/>
    <w:pPr>
      <w:numPr>
        <w:numId w:val="0"/>
      </w:numPr>
      <w:spacing w:before="0" w:after="320"/>
      <w:outlineLvl w:val="9"/>
    </w:pPr>
  </w:style>
  <w:style w:type="character" w:customStyle="1" w:styleId="103">
    <w:name w:val="正文文本 Char"/>
    <w:basedOn w:val="67"/>
    <w:link w:val="25"/>
    <w:semiHidden/>
    <w:uiPriority w:val="99"/>
    <w:rPr>
      <w:lang w:val="en-GB"/>
    </w:rPr>
  </w:style>
  <w:style w:type="character" w:customStyle="1" w:styleId="104">
    <w:name w:val="正文文本 2 Char"/>
    <w:basedOn w:val="67"/>
    <w:link w:val="57"/>
    <w:semiHidden/>
    <w:uiPriority w:val="99"/>
    <w:rPr>
      <w:lang w:val="en-GB"/>
    </w:rPr>
  </w:style>
  <w:style w:type="character" w:customStyle="1" w:styleId="105">
    <w:name w:val="正文文本 3 Char"/>
    <w:basedOn w:val="67"/>
    <w:link w:val="22"/>
    <w:semiHidden/>
    <w:uiPriority w:val="99"/>
    <w:rPr>
      <w:sz w:val="16"/>
      <w:szCs w:val="16"/>
      <w:lang w:val="en-GB"/>
    </w:rPr>
  </w:style>
  <w:style w:type="character" w:customStyle="1" w:styleId="106">
    <w:name w:val="正文首行缩进 Char"/>
    <w:basedOn w:val="103"/>
    <w:link w:val="63"/>
    <w:semiHidden/>
    <w:uiPriority w:val="99"/>
    <w:rPr>
      <w:lang w:val="en-GB"/>
    </w:rPr>
  </w:style>
  <w:style w:type="character" w:customStyle="1" w:styleId="107">
    <w:name w:val="正文文本缩进 Char"/>
    <w:basedOn w:val="67"/>
    <w:link w:val="26"/>
    <w:semiHidden/>
    <w:uiPriority w:val="99"/>
    <w:rPr>
      <w:lang w:val="en-GB"/>
    </w:rPr>
  </w:style>
  <w:style w:type="character" w:customStyle="1" w:styleId="108">
    <w:name w:val="正文首行缩进 2 Char"/>
    <w:basedOn w:val="107"/>
    <w:link w:val="64"/>
    <w:semiHidden/>
    <w:uiPriority w:val="99"/>
    <w:rPr>
      <w:lang w:val="en-GB"/>
    </w:rPr>
  </w:style>
  <w:style w:type="character" w:customStyle="1" w:styleId="109">
    <w:name w:val="正文文本缩进 2 Char"/>
    <w:basedOn w:val="67"/>
    <w:link w:val="38"/>
    <w:semiHidden/>
    <w:uiPriority w:val="99"/>
    <w:rPr>
      <w:lang w:val="en-GB"/>
    </w:rPr>
  </w:style>
  <w:style w:type="character" w:customStyle="1" w:styleId="110">
    <w:name w:val="正文文本缩进 3 Char"/>
    <w:basedOn w:val="67"/>
    <w:link w:val="54"/>
    <w:semiHidden/>
    <w:uiPriority w:val="99"/>
    <w:rPr>
      <w:sz w:val="16"/>
      <w:szCs w:val="16"/>
      <w:lang w:val="en-GB"/>
    </w:rPr>
  </w:style>
  <w:style w:type="character" w:customStyle="1" w:styleId="111">
    <w:name w:val="结束语 Char"/>
    <w:basedOn w:val="67"/>
    <w:link w:val="23"/>
    <w:semiHidden/>
    <w:uiPriority w:val="99"/>
    <w:rPr>
      <w:lang w:val="en-GB"/>
    </w:rPr>
  </w:style>
  <w:style w:type="character" w:customStyle="1" w:styleId="112">
    <w:name w:val="批注文字 Char"/>
    <w:basedOn w:val="67"/>
    <w:link w:val="21"/>
    <w:semiHidden/>
    <w:uiPriority w:val="99"/>
    <w:rPr>
      <w:lang w:val="en-GB"/>
    </w:rPr>
  </w:style>
  <w:style w:type="character" w:customStyle="1" w:styleId="113">
    <w:name w:val="批注主题 Char"/>
    <w:basedOn w:val="112"/>
    <w:link w:val="62"/>
    <w:semiHidden/>
    <w:qFormat/>
    <w:uiPriority w:val="99"/>
    <w:rPr>
      <w:b/>
      <w:bCs/>
      <w:lang w:val="en-GB"/>
    </w:rPr>
  </w:style>
  <w:style w:type="character" w:customStyle="1" w:styleId="114">
    <w:name w:val="日期 Char"/>
    <w:basedOn w:val="67"/>
    <w:link w:val="37"/>
    <w:uiPriority w:val="37"/>
    <w:rPr>
      <w:lang w:val="en-GB"/>
    </w:rPr>
  </w:style>
  <w:style w:type="character" w:customStyle="1" w:styleId="115">
    <w:name w:val="文档结构图 Char"/>
    <w:basedOn w:val="67"/>
    <w:link w:val="20"/>
    <w:semiHidden/>
    <w:uiPriority w:val="99"/>
    <w:rPr>
      <w:rFonts w:ascii="Tahoma" w:hAnsi="Tahoma" w:cs="Tahoma"/>
      <w:sz w:val="16"/>
      <w:szCs w:val="16"/>
      <w:lang w:val="en-GB"/>
    </w:rPr>
  </w:style>
  <w:style w:type="character" w:customStyle="1" w:styleId="116">
    <w:name w:val="电子邮件签名 Char"/>
    <w:basedOn w:val="67"/>
    <w:link w:val="15"/>
    <w:semiHidden/>
    <w:uiPriority w:val="99"/>
    <w:rPr>
      <w:lang w:val="en-GB"/>
    </w:rPr>
  </w:style>
  <w:style w:type="character" w:customStyle="1" w:styleId="117">
    <w:name w:val="尾注文本 Char"/>
    <w:basedOn w:val="67"/>
    <w:link w:val="39"/>
    <w:semiHidden/>
    <w:uiPriority w:val="99"/>
    <w:rPr>
      <w:sz w:val="15"/>
      <w:szCs w:val="15"/>
      <w:lang w:val="en-GB"/>
    </w:rPr>
  </w:style>
  <w:style w:type="table" w:customStyle="1" w:styleId="118">
    <w:name w:val="Munich Re Table"/>
    <w:basedOn w:val="65"/>
    <w:qFormat/>
    <w:uiPriority w:val="99"/>
    <w:pPr>
      <w:spacing w:after="0" w:line="240" w:lineRule="auto"/>
    </w:pPr>
    <w:tblPr>
      <w:tblBorders>
        <w:top w:val="single" w:color="auto" w:sz="2" w:space="0"/>
        <w:bottom w:val="single" w:color="auto" w:sz="2" w:space="0"/>
        <w:insideH w:val="single" w:color="auto" w:sz="2" w:space="0"/>
        <w:insideV w:val="single" w:color="FFFFFF" w:themeColor="background1" w:sz="48" w:space="0"/>
      </w:tblBorders>
      <w:tblLayout w:type="fixed"/>
      <w:tblCellMar>
        <w:top w:w="74" w:type="dxa"/>
        <w:left w:w="142" w:type="dxa"/>
        <w:bottom w:w="74" w:type="dxa"/>
        <w:right w:w="142" w:type="dxa"/>
      </w:tblCellMar>
    </w:tblPr>
    <w:tcPr>
      <w:vAlign w:val="center"/>
    </w:tcPr>
    <w:tblStylePr w:type="firstRow">
      <w:rPr>
        <w:b/>
      </w:rPr>
      <w:tcPr>
        <w:vAlign w:val="center"/>
      </w:tcPr>
    </w:tblStylePr>
  </w:style>
  <w:style w:type="character" w:customStyle="1" w:styleId="119">
    <w:name w:val="Red"/>
    <w:basedOn w:val="67"/>
    <w:qFormat/>
    <w:uiPriority w:val="18"/>
    <w:rPr>
      <w:color w:val="B72126" w:themeColor="accent3"/>
    </w:rPr>
  </w:style>
  <w:style w:type="paragraph" w:customStyle="1" w:styleId="120">
    <w:name w:val="Revision"/>
    <w:hidden/>
    <w:semiHidden/>
    <w:uiPriority w:val="99"/>
    <w:pPr>
      <w:spacing w:after="0" w:line="240" w:lineRule="auto"/>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72A24-8CE8-44ED-B67A-9F0F1480B57C}">
  <ds:schemaRefs/>
</ds:datastoreItem>
</file>

<file path=docProps/app.xml><?xml version="1.0" encoding="utf-8"?>
<Properties xmlns="http://schemas.openxmlformats.org/officeDocument/2006/extended-properties" xmlns:vt="http://schemas.openxmlformats.org/officeDocument/2006/docPropsVTypes">
  <Template>Normal</Template>
  <Company>Munich Re Group</Company>
  <Pages>3</Pages>
  <Words>318</Words>
  <Characters>1813</Characters>
  <Lines>15</Lines>
  <Paragraphs>4</Paragraphs>
  <TotalTime>1</TotalTime>
  <ScaleCrop>false</ScaleCrop>
  <LinksUpToDate>false</LinksUpToDate>
  <CharactersWithSpaces>2127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2016-06-22T07:34:00Z</dcterms:created>
  <dc:creator>Wang Yang - Beijing-MR</dc:creator>
  <cp:lastModifiedBy>wangxi</cp:lastModifiedBy>
  <dcterms:modified xsi:type="dcterms:W3CDTF">2020-04-17T07:24:00Z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