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AAD52" w14:textId="77777777" w:rsidR="00B06100" w:rsidRDefault="00B06100">
      <w:pPr>
        <w:jc w:val="center"/>
        <w:rPr>
          <w:rFonts w:ascii="黑体" w:eastAsia="黑体"/>
          <w:sz w:val="44"/>
          <w:szCs w:val="44"/>
        </w:rPr>
      </w:pPr>
      <w:r w:rsidRPr="00B06100">
        <w:rPr>
          <w:rFonts w:ascii="黑体" w:eastAsia="黑体" w:hint="eastAsia"/>
          <w:sz w:val="44"/>
          <w:szCs w:val="44"/>
        </w:rPr>
        <w:t>关于撤销华泰人寿保险股份有限公司</w:t>
      </w:r>
    </w:p>
    <w:p w14:paraId="64D3588F" w14:textId="5B0083BC" w:rsidR="00B416F2" w:rsidRDefault="00B06100">
      <w:pPr>
        <w:jc w:val="center"/>
        <w:rPr>
          <w:rFonts w:ascii="黑体" w:eastAsia="黑体"/>
          <w:sz w:val="44"/>
          <w:szCs w:val="44"/>
        </w:rPr>
      </w:pPr>
      <w:r w:rsidRPr="00B06100">
        <w:rPr>
          <w:rFonts w:ascii="黑体" w:eastAsia="黑体" w:hint="eastAsia"/>
          <w:sz w:val="44"/>
          <w:szCs w:val="44"/>
        </w:rPr>
        <w:t>南京中心支公司大厂营销服务部的公告</w:t>
      </w:r>
    </w:p>
    <w:p w14:paraId="1AF94988" w14:textId="77777777" w:rsidR="00B416F2" w:rsidRDefault="00B416F2">
      <w:pPr>
        <w:rPr>
          <w:rFonts w:ascii="仿宋_GB2312" w:eastAsia="仿宋_GB2312"/>
          <w:sz w:val="32"/>
          <w:szCs w:val="32"/>
        </w:rPr>
      </w:pPr>
    </w:p>
    <w:p w14:paraId="6886A93D" w14:textId="5B770F14" w:rsidR="00B416F2" w:rsidRDefault="00A12CF9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经中国银行保险监督管理委员会江苏监管局核准，我公司对华泰人寿保险股份有限公司</w:t>
      </w:r>
      <w:r w:rsidR="00B06100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南京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中心支公司</w:t>
      </w:r>
      <w:r w:rsidR="00B06100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大厂营销服务部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予以撤销，并注销《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中华人民共和国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保险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许可证》，现将有关情况公告如下：</w:t>
      </w:r>
    </w:p>
    <w:p w14:paraId="11178A44" w14:textId="77777777" w:rsidR="00B416F2" w:rsidRDefault="00A12CF9">
      <w:pPr>
        <w:widowControl/>
        <w:shd w:val="clear" w:color="auto" w:fill="FFFFFF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 xml:space="preserve">　　一、撤销机构基本情况</w:t>
      </w:r>
    </w:p>
    <w:p w14:paraId="4F2004E8" w14:textId="142C5D54" w:rsidR="00B416F2" w:rsidRDefault="00A12CF9">
      <w:pPr>
        <w:widowControl/>
        <w:shd w:val="clear" w:color="auto" w:fill="FFFFFF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 xml:space="preserve">　　撤销机构名称：</w:t>
      </w:r>
      <w:r w:rsidR="00B06100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华泰人寿保险股份有限公司南京中心支公司大厂营销服务部</w:t>
      </w:r>
    </w:p>
    <w:p w14:paraId="1A690695" w14:textId="234272A4" w:rsidR="00B416F2" w:rsidRDefault="00A12CF9">
      <w:pPr>
        <w:widowControl/>
        <w:shd w:val="clear" w:color="auto" w:fill="FFFFFF"/>
        <w:ind w:firstLine="64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经营保险业务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许可证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流水号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Ansi="Tahoma" w:cs="Tahoma"/>
          <w:color w:val="000000"/>
          <w:kern w:val="0"/>
          <w:sz w:val="32"/>
          <w:szCs w:val="32"/>
        </w:rPr>
        <w:t>00027305</w:t>
      </w:r>
    </w:p>
    <w:p w14:paraId="4A2E54D9" w14:textId="6854ED0F" w:rsidR="00B416F2" w:rsidRDefault="00A12CF9">
      <w:pPr>
        <w:widowControl/>
        <w:shd w:val="clear" w:color="auto" w:fill="FFFFFF"/>
        <w:ind w:firstLine="64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机构编码：</w:t>
      </w:r>
      <w:r w:rsidR="00B06100" w:rsidRPr="00B06100">
        <w:rPr>
          <w:rFonts w:ascii="仿宋_GB2312" w:eastAsia="仿宋_GB2312" w:hAnsi="Tahoma" w:cs="Tahoma"/>
          <w:color w:val="000000"/>
          <w:kern w:val="0"/>
          <w:sz w:val="32"/>
          <w:szCs w:val="32"/>
        </w:rPr>
        <w:t>000076320116001</w:t>
      </w:r>
    </w:p>
    <w:p w14:paraId="6E79F70D" w14:textId="7BFE3E4E" w:rsidR="00B416F2" w:rsidRDefault="00A12CF9">
      <w:pPr>
        <w:widowControl/>
        <w:shd w:val="clear" w:color="auto" w:fill="FFFFFF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成立日期：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200</w:t>
      </w:r>
      <w:r>
        <w:rPr>
          <w:rFonts w:ascii="仿宋_GB2312" w:eastAsia="仿宋_GB2312" w:hAnsi="Tahoma" w:cs="Tahoma"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Tahoma" w:cs="Tahoma"/>
          <w:color w:val="000000"/>
          <w:kern w:val="0"/>
          <w:sz w:val="32"/>
          <w:szCs w:val="32"/>
        </w:rPr>
        <w:t>12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Tahoma" w:cs="Tahom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日</w:t>
      </w:r>
    </w:p>
    <w:p w14:paraId="58078EFA" w14:textId="39E854D5" w:rsidR="00B416F2" w:rsidRDefault="00A12CF9">
      <w:pPr>
        <w:widowControl/>
        <w:shd w:val="clear" w:color="auto" w:fill="FFFFFF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 xml:space="preserve">　　业务范围：</w:t>
      </w:r>
      <w:r>
        <w:rPr>
          <w:rFonts w:ascii="仿宋_GB2312" w:eastAsia="仿宋_GB2312" w:hAnsi="仿宋_GB2312" w:cs="仿宋_GB2312" w:hint="eastAsia"/>
          <w:sz w:val="32"/>
          <w:szCs w:val="40"/>
        </w:rPr>
        <w:t>许可该机构经营保险监督管理机构依照有关法律、行政法规和其他规定批准的业务，经营范围以批准文件和上级管理单位授权文件所列为准。</w:t>
      </w:r>
    </w:p>
    <w:p w14:paraId="35050455" w14:textId="65281FEA" w:rsidR="00B416F2" w:rsidRDefault="00A12CF9">
      <w:pPr>
        <w:widowControl/>
        <w:shd w:val="clear" w:color="auto" w:fill="FFFFFF"/>
        <w:ind w:firstLine="64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机构住所：江苏省</w:t>
      </w:r>
      <w:r w:rsidR="00B06100" w:rsidRPr="00B06100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南京市</w:t>
      </w:r>
      <w:proofErr w:type="gramStart"/>
      <w:r w:rsidR="00B06100" w:rsidRPr="00B06100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六合区大厂欣乐</w:t>
      </w:r>
      <w:proofErr w:type="gramEnd"/>
      <w:r w:rsidR="00B06100" w:rsidRPr="00B06100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居委会潘营路33-35号三楼</w:t>
      </w:r>
    </w:p>
    <w:p w14:paraId="1C83FFDB" w14:textId="63559CB0" w:rsidR="00B416F2" w:rsidRDefault="00A12CF9">
      <w:pPr>
        <w:widowControl/>
        <w:shd w:val="clear" w:color="auto" w:fill="FFFFFF"/>
        <w:ind w:firstLine="64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撤销日期：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2021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11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Tahoma" w:cs="Tahom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日</w:t>
      </w:r>
    </w:p>
    <w:p w14:paraId="0EFB3945" w14:textId="77777777" w:rsidR="00B416F2" w:rsidRDefault="00A12CF9">
      <w:pPr>
        <w:widowControl/>
        <w:shd w:val="clear" w:color="auto" w:fill="FFFFFF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 xml:space="preserve">　　二、后续服务等相关事宜</w:t>
      </w:r>
    </w:p>
    <w:p w14:paraId="56D0D532" w14:textId="783ACE80" w:rsidR="00B416F2" w:rsidRDefault="00A12CF9">
      <w:pPr>
        <w:widowControl/>
        <w:shd w:val="clear" w:color="auto" w:fill="FFFFFF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 xml:space="preserve">　　自撤销之日起，</w:t>
      </w:r>
      <w:r w:rsidR="00B06100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华泰人寿保险股份有限公司南京中心支公司大厂营销服务部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后续服务事宜均由华泰人寿保险股份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lastRenderedPageBreak/>
        <w:t>有限公司</w:t>
      </w:r>
      <w:r w:rsidR="00B06100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南京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中心支公司</w:t>
      </w:r>
      <w:r w:rsidR="00B06100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与</w:t>
      </w:r>
      <w:r w:rsidR="00B06100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华泰人寿保险股份有限公司南京中心支公司</w:t>
      </w:r>
      <w:r w:rsidR="00B06100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六合</w:t>
      </w:r>
      <w:r w:rsidR="00B06100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营销服务部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承担。</w:t>
      </w:r>
    </w:p>
    <w:p w14:paraId="36AA090A" w14:textId="0C6EEB49" w:rsidR="00B06100" w:rsidRDefault="00A12CF9" w:rsidP="00B06100">
      <w:pPr>
        <w:widowControl/>
        <w:shd w:val="clear" w:color="auto" w:fill="FFFFFF"/>
        <w:ind w:firstLine="645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后续服务地址：</w:t>
      </w:r>
    </w:p>
    <w:p w14:paraId="1644FFC7" w14:textId="701527DE" w:rsidR="00B06100" w:rsidRDefault="00B06100" w:rsidP="00B06100">
      <w:pPr>
        <w:widowControl/>
        <w:shd w:val="clear" w:color="auto" w:fill="FFFFFF"/>
        <w:ind w:firstLine="645"/>
        <w:jc w:val="left"/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华泰人寿保险股份有限公司南京中心支公司</w:t>
      </w:r>
    </w:p>
    <w:p w14:paraId="248FC3CB" w14:textId="482C7848" w:rsidR="00B416F2" w:rsidRDefault="00B06100" w:rsidP="00B06100">
      <w:pPr>
        <w:widowControl/>
        <w:shd w:val="clear" w:color="auto" w:fill="FFFFFF"/>
        <w:ind w:firstLine="645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地址：</w:t>
      </w:r>
      <w:r w:rsidRPr="00B06100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江苏省南京市秦淮区洪武路街道中山南路315.313号瑞华大厦6楼</w:t>
      </w:r>
    </w:p>
    <w:p w14:paraId="3A571A6A" w14:textId="35DBC81B" w:rsidR="00B416F2" w:rsidRDefault="00A12CF9" w:rsidP="00B06100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 w:rsidR="00B06100" w:rsidRPr="00B06100">
        <w:rPr>
          <w:rFonts w:ascii="仿宋_GB2312" w:eastAsia="仿宋_GB2312"/>
          <w:sz w:val="32"/>
          <w:szCs w:val="32"/>
        </w:rPr>
        <w:t>025-84536700</w:t>
      </w:r>
    </w:p>
    <w:p w14:paraId="49CF6ED5" w14:textId="1BE8DCB5" w:rsidR="00B06100" w:rsidRDefault="00B06100" w:rsidP="00B06100">
      <w:pPr>
        <w:ind w:firstLine="645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华泰人寿保险股份有限公司南京中心支公司六合营销服务部</w:t>
      </w:r>
    </w:p>
    <w:p w14:paraId="5E645AF6" w14:textId="7DBCA312" w:rsidR="00B06100" w:rsidRDefault="00B06100" w:rsidP="00B06100">
      <w:pPr>
        <w:widowControl/>
        <w:shd w:val="clear" w:color="auto" w:fill="FFFFFF"/>
        <w:ind w:firstLine="645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地址：</w:t>
      </w:r>
      <w:r w:rsidRPr="00B06100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江苏省南京市</w:t>
      </w:r>
      <w:proofErr w:type="gramStart"/>
      <w:r w:rsidRPr="00B06100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六合区紫</w:t>
      </w:r>
      <w:proofErr w:type="gramEnd"/>
      <w:r w:rsidRPr="00B06100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晶广场环城南路28号</w:t>
      </w:r>
    </w:p>
    <w:p w14:paraId="4B026FA6" w14:textId="7CA4AB07" w:rsidR="00B06100" w:rsidRDefault="00B06100" w:rsidP="00B06100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 w:rsidRPr="00B06100">
        <w:rPr>
          <w:rFonts w:ascii="仿宋_GB2312" w:eastAsia="仿宋_GB2312"/>
          <w:sz w:val="32"/>
          <w:szCs w:val="32"/>
        </w:rPr>
        <w:t>025-57127333</w:t>
      </w:r>
    </w:p>
    <w:p w14:paraId="4F67DBB4" w14:textId="77777777" w:rsidR="00B06100" w:rsidRDefault="00B06100" w:rsidP="00B06100">
      <w:pPr>
        <w:ind w:firstLine="645"/>
        <w:rPr>
          <w:rFonts w:ascii="仿宋_GB2312" w:eastAsia="仿宋_GB2312" w:hint="eastAsia"/>
          <w:sz w:val="32"/>
          <w:szCs w:val="32"/>
        </w:rPr>
      </w:pPr>
    </w:p>
    <w:sectPr w:rsidR="00B061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20A"/>
    <w:rsid w:val="00001950"/>
    <w:rsid w:val="001C7989"/>
    <w:rsid w:val="0031020A"/>
    <w:rsid w:val="005E1AA5"/>
    <w:rsid w:val="00A12CF9"/>
    <w:rsid w:val="00B06100"/>
    <w:rsid w:val="00B416F2"/>
    <w:rsid w:val="055A0AAC"/>
    <w:rsid w:val="0D812D6E"/>
    <w:rsid w:val="1723363F"/>
    <w:rsid w:val="21DB0D95"/>
    <w:rsid w:val="290C23E2"/>
    <w:rsid w:val="36611092"/>
    <w:rsid w:val="38C100E8"/>
    <w:rsid w:val="42B15937"/>
    <w:rsid w:val="4E635C5C"/>
    <w:rsid w:val="5EB34B57"/>
    <w:rsid w:val="6A133917"/>
    <w:rsid w:val="721A4856"/>
    <w:rsid w:val="7588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4BDD2"/>
  <w15:docId w15:val="{E2F55EDE-505F-4C0D-96BA-4289E3FC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jc w:val="left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汪荣雨</dc:creator>
  <cp:lastModifiedBy>ChenXiaohui</cp:lastModifiedBy>
  <cp:revision>3</cp:revision>
  <dcterms:created xsi:type="dcterms:W3CDTF">2012-10-31T08:53:00Z</dcterms:created>
  <dcterms:modified xsi:type="dcterms:W3CDTF">2021-11-26T07:40:00Z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5801DE0223A642EE9C321AB91CD406E8</vt:lpwstr>
  </property>
</Properties>
</file>