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40"/>
          <w:szCs w:val="48"/>
        </w:rPr>
      </w:pPr>
      <w:r>
        <w:rPr>
          <w:rFonts w:hint="eastAsia" w:ascii="黑体" w:hAnsi="黑体" w:eastAsia="黑体" w:cs="黑体"/>
          <w:sz w:val="40"/>
          <w:szCs w:val="48"/>
        </w:rPr>
        <w:t>华泰人寿保险股份有限公司</w:t>
      </w:r>
      <w:r>
        <w:rPr>
          <w:rFonts w:hint="eastAsia" w:ascii="黑体" w:hAnsi="黑体" w:eastAsia="黑体" w:cs="黑体"/>
          <w:sz w:val="40"/>
          <w:szCs w:val="48"/>
          <w:lang w:eastAsia="zh-CN"/>
        </w:rPr>
        <w:t>上海</w:t>
      </w:r>
      <w:r>
        <w:rPr>
          <w:rFonts w:hint="eastAsia" w:ascii="黑体" w:hAnsi="黑体" w:eastAsia="黑体" w:cs="黑体"/>
          <w:sz w:val="40"/>
          <w:szCs w:val="48"/>
        </w:rPr>
        <w:t>分公司</w:t>
      </w:r>
    </w:p>
    <w:p>
      <w:pPr>
        <w:spacing w:line="560" w:lineRule="exact"/>
        <w:jc w:val="center"/>
        <w:rPr>
          <w:rFonts w:hint="eastAsia" w:ascii="黑体" w:hAnsi="黑体" w:eastAsia="黑体" w:cs="黑体"/>
          <w:sz w:val="44"/>
          <w:szCs w:val="52"/>
        </w:rPr>
      </w:pPr>
      <w:r>
        <w:rPr>
          <w:rFonts w:hint="eastAsia" w:ascii="黑体" w:hAnsi="黑体" w:eastAsia="黑体" w:cs="黑体"/>
          <w:sz w:val="40"/>
          <w:szCs w:val="48"/>
        </w:rPr>
        <w:t>关于《保险许可证》的公告</w:t>
      </w:r>
    </w:p>
    <w:p>
      <w:pPr>
        <w:spacing w:line="560" w:lineRule="exact"/>
        <w:rPr>
          <w:rFonts w:hint="eastAsia" w:ascii="仿宋_GB2312" w:hAnsi="仿宋_GB2312" w:eastAsia="仿宋_GB2312" w:cs="仿宋_GB2312"/>
          <w:sz w:val="32"/>
          <w:szCs w:val="40"/>
        </w:rPr>
      </w:pP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华泰人寿保险股份有限公司</w:t>
      </w:r>
      <w:r>
        <w:rPr>
          <w:rFonts w:hint="eastAsia" w:ascii="仿宋" w:hAnsi="仿宋" w:eastAsia="仿宋" w:cs="仿宋_GB2312"/>
          <w:sz w:val="32"/>
          <w:szCs w:val="32"/>
          <w:lang w:eastAsia="zh-CN"/>
        </w:rPr>
        <w:t>上海</w:t>
      </w:r>
      <w:r>
        <w:rPr>
          <w:rFonts w:hint="eastAsia" w:ascii="仿宋" w:hAnsi="仿宋" w:eastAsia="仿宋" w:cs="仿宋_GB2312"/>
          <w:sz w:val="32"/>
          <w:szCs w:val="32"/>
        </w:rPr>
        <w:t>分公司经中国银行保险监督管理委员会</w:t>
      </w:r>
      <w:r>
        <w:rPr>
          <w:rFonts w:hint="eastAsia" w:ascii="仿宋" w:hAnsi="仿宋" w:eastAsia="仿宋" w:cs="仿宋_GB2312"/>
          <w:sz w:val="32"/>
          <w:szCs w:val="32"/>
          <w:lang w:eastAsia="zh-CN"/>
        </w:rPr>
        <w:t>上海</w:t>
      </w:r>
      <w:r>
        <w:rPr>
          <w:rFonts w:hint="eastAsia" w:ascii="仿宋" w:hAnsi="仿宋" w:eastAsia="仿宋" w:cs="仿宋_GB2312"/>
          <w:sz w:val="32"/>
          <w:szCs w:val="32"/>
        </w:rPr>
        <w:t>监管局批准，因领取《保险许可证》新证，现予以公告。</w:t>
      </w:r>
    </w:p>
    <w:p>
      <w:pPr>
        <w:widowControl/>
        <w:shd w:val="clear" w:color="auto" w:fill="FFFFFF"/>
        <w:spacing w:line="315" w:lineRule="atLeast"/>
        <w:jc w:val="left"/>
        <w:rPr>
          <w:rFonts w:ascii="仿宋" w:hAnsi="仿宋" w:eastAsia="仿宋" w:cs="宋体"/>
          <w:color w:val="000000"/>
          <w:kern w:val="0"/>
          <w:sz w:val="29"/>
          <w:szCs w:val="29"/>
        </w:rPr>
      </w:pP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机构名称：华泰人寿保险股份有限公司</w:t>
      </w:r>
      <w:r>
        <w:rPr>
          <w:rFonts w:hint="eastAsia" w:ascii="仿宋" w:hAnsi="仿宋" w:eastAsia="仿宋" w:cs="宋体"/>
          <w:color w:val="000000"/>
          <w:kern w:val="0"/>
          <w:sz w:val="29"/>
          <w:szCs w:val="29"/>
          <w:lang w:eastAsia="zh-CN"/>
        </w:rPr>
        <w:t>上海</w:t>
      </w:r>
      <w:r>
        <w:rPr>
          <w:rFonts w:hint="eastAsia" w:ascii="仿宋" w:hAnsi="仿宋" w:eastAsia="仿宋" w:cs="宋体"/>
          <w:color w:val="000000"/>
          <w:kern w:val="0"/>
          <w:sz w:val="29"/>
          <w:szCs w:val="29"/>
        </w:rPr>
        <w:t>分公司</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业务范围：人寿保险、健康保险、意外伤害保险等各类人身保险业务；经保险监管机构批准并由华泰人寿保险股份有限公司授权经营的其他业务。</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批准日期：20</w:t>
      </w:r>
      <w:r>
        <w:rPr>
          <w:rFonts w:hint="eastAsia" w:ascii="仿宋" w:hAnsi="仿宋" w:eastAsia="仿宋" w:cs="宋体"/>
          <w:color w:val="000000"/>
          <w:kern w:val="0"/>
          <w:sz w:val="29"/>
          <w:szCs w:val="29"/>
          <w:lang w:val="en-US" w:eastAsia="zh-CN"/>
        </w:rPr>
        <w:t>08</w:t>
      </w:r>
      <w:r>
        <w:rPr>
          <w:rFonts w:hint="eastAsia" w:ascii="仿宋" w:hAnsi="仿宋" w:eastAsia="仿宋" w:cs="宋体"/>
          <w:color w:val="000000"/>
          <w:kern w:val="0"/>
          <w:sz w:val="29"/>
          <w:szCs w:val="29"/>
        </w:rPr>
        <w:t>年1月</w:t>
      </w:r>
      <w:r>
        <w:rPr>
          <w:rFonts w:hint="eastAsia" w:ascii="仿宋" w:hAnsi="仿宋" w:eastAsia="仿宋" w:cs="宋体"/>
          <w:color w:val="000000"/>
          <w:kern w:val="0"/>
          <w:sz w:val="29"/>
          <w:szCs w:val="29"/>
          <w:lang w:val="en-US" w:eastAsia="zh-CN"/>
        </w:rPr>
        <w:t>22</w:t>
      </w:r>
      <w:r>
        <w:rPr>
          <w:rFonts w:hint="eastAsia" w:ascii="仿宋" w:hAnsi="仿宋" w:eastAsia="仿宋" w:cs="宋体"/>
          <w:color w:val="000000"/>
          <w:kern w:val="0"/>
          <w:sz w:val="29"/>
          <w:szCs w:val="29"/>
        </w:rPr>
        <w:t>日</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机构住所：</w:t>
      </w:r>
      <w:r>
        <w:rPr>
          <w:rFonts w:hint="eastAsia" w:ascii="仿宋" w:hAnsi="仿宋" w:eastAsia="仿宋" w:cs="宋体"/>
          <w:color w:val="000000"/>
          <w:kern w:val="0"/>
          <w:sz w:val="29"/>
          <w:szCs w:val="29"/>
          <w:lang w:eastAsia="zh-CN"/>
        </w:rPr>
        <w:t>中国（上海）自由贸易试验区博成路</w:t>
      </w:r>
      <w:r>
        <w:rPr>
          <w:rFonts w:hint="eastAsia" w:ascii="仿宋" w:hAnsi="仿宋" w:eastAsia="仿宋" w:cs="宋体"/>
          <w:color w:val="000000"/>
          <w:kern w:val="0"/>
          <w:sz w:val="29"/>
          <w:szCs w:val="29"/>
          <w:lang w:val="en-US" w:eastAsia="zh-CN"/>
        </w:rPr>
        <w:t>1101号华泰金融大厦6层605-618单元</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机构编码：000076</w:t>
      </w:r>
      <w:r>
        <w:rPr>
          <w:rFonts w:hint="eastAsia" w:ascii="仿宋" w:hAnsi="仿宋" w:eastAsia="仿宋" w:cs="宋体"/>
          <w:color w:val="000000"/>
          <w:kern w:val="0"/>
          <w:sz w:val="29"/>
          <w:szCs w:val="29"/>
          <w:lang w:val="en-US" w:eastAsia="zh-CN"/>
        </w:rPr>
        <w:t>31</w:t>
      </w:r>
      <w:r>
        <w:rPr>
          <w:rFonts w:hint="eastAsia" w:ascii="仿宋" w:hAnsi="仿宋" w:eastAsia="仿宋" w:cs="宋体"/>
          <w:color w:val="000000"/>
          <w:kern w:val="0"/>
          <w:sz w:val="29"/>
          <w:szCs w:val="29"/>
        </w:rPr>
        <w:t>0000</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发证机关：中国银行保险监督管理委员会</w:t>
      </w:r>
      <w:r>
        <w:rPr>
          <w:rFonts w:hint="eastAsia" w:ascii="仿宋" w:hAnsi="仿宋" w:eastAsia="仿宋" w:cs="宋体"/>
          <w:color w:val="000000"/>
          <w:kern w:val="0"/>
          <w:sz w:val="29"/>
          <w:szCs w:val="29"/>
          <w:lang w:eastAsia="zh-CN"/>
        </w:rPr>
        <w:t>上海</w:t>
      </w:r>
      <w:r>
        <w:rPr>
          <w:rFonts w:hint="eastAsia" w:ascii="仿宋" w:hAnsi="仿宋" w:eastAsia="仿宋" w:cs="宋体"/>
          <w:color w:val="000000"/>
          <w:kern w:val="0"/>
          <w:sz w:val="29"/>
          <w:szCs w:val="29"/>
        </w:rPr>
        <w:t>监管局</w:t>
      </w:r>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许可证流水号：000</w:t>
      </w:r>
      <w:r>
        <w:rPr>
          <w:rFonts w:hint="eastAsia" w:ascii="仿宋" w:hAnsi="仿宋" w:eastAsia="仿宋" w:cs="宋体"/>
          <w:color w:val="000000"/>
          <w:kern w:val="0"/>
          <w:sz w:val="29"/>
          <w:szCs w:val="29"/>
          <w:lang w:val="en-US" w:eastAsia="zh-CN"/>
        </w:rPr>
        <w:t>20266</w:t>
      </w:r>
      <w:bookmarkStart w:id="0" w:name="_GoBack"/>
      <w:bookmarkEnd w:id="0"/>
    </w:p>
    <w:p>
      <w:pPr>
        <w:widowControl/>
        <w:shd w:val="clear" w:color="auto" w:fill="FFFFFF"/>
        <w:spacing w:line="315" w:lineRule="atLeast"/>
        <w:jc w:val="left"/>
        <w:rPr>
          <w:rFonts w:hint="eastAsia" w:ascii="微软雅黑" w:hAnsi="微软雅黑" w:eastAsia="微软雅黑" w:cs="宋体"/>
          <w:color w:val="000000"/>
          <w:kern w:val="0"/>
          <w:szCs w:val="21"/>
        </w:rPr>
      </w:pPr>
      <w:r>
        <w:rPr>
          <w:rFonts w:hint="eastAsia" w:ascii="仿宋" w:hAnsi="仿宋" w:eastAsia="仿宋" w:cs="宋体"/>
          <w:color w:val="000000"/>
          <w:kern w:val="0"/>
          <w:sz w:val="29"/>
          <w:szCs w:val="29"/>
        </w:rPr>
        <w:t>发证日期：2021年1</w:t>
      </w:r>
      <w:r>
        <w:rPr>
          <w:rFonts w:hint="eastAsia" w:ascii="仿宋" w:hAnsi="仿宋" w:eastAsia="仿宋" w:cs="宋体"/>
          <w:color w:val="000000"/>
          <w:kern w:val="0"/>
          <w:sz w:val="29"/>
          <w:szCs w:val="29"/>
          <w:lang w:val="en-US" w:eastAsia="zh-CN"/>
        </w:rPr>
        <w:t>2</w:t>
      </w:r>
      <w:r>
        <w:rPr>
          <w:rFonts w:hint="eastAsia" w:ascii="仿宋" w:hAnsi="仿宋" w:eastAsia="仿宋" w:cs="宋体"/>
          <w:color w:val="000000"/>
          <w:kern w:val="0"/>
          <w:sz w:val="29"/>
          <w:szCs w:val="29"/>
        </w:rPr>
        <w:t>月</w:t>
      </w:r>
      <w:r>
        <w:rPr>
          <w:rFonts w:hint="eastAsia" w:ascii="仿宋" w:hAnsi="仿宋" w:eastAsia="仿宋" w:cs="宋体"/>
          <w:color w:val="000000"/>
          <w:kern w:val="0"/>
          <w:sz w:val="29"/>
          <w:szCs w:val="29"/>
          <w:lang w:val="en-US" w:eastAsia="zh-CN"/>
        </w:rPr>
        <w:t>1</w:t>
      </w:r>
      <w:r>
        <w:rPr>
          <w:rFonts w:hint="eastAsia" w:ascii="仿宋" w:hAnsi="仿宋" w:eastAsia="仿宋" w:cs="宋体"/>
          <w:color w:val="000000"/>
          <w:kern w:val="0"/>
          <w:sz w:val="29"/>
          <w:szCs w:val="29"/>
        </w:rPr>
        <w:t>日</w:t>
      </w:r>
    </w:p>
    <w:p>
      <w:pPr>
        <w:rPr>
          <w:rFonts w:hint="eastAsia" w:ascii="仿宋_GB2312"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6E"/>
    <w:rsid w:val="00005234"/>
    <w:rsid w:val="00034F57"/>
    <w:rsid w:val="0010153B"/>
    <w:rsid w:val="001374A0"/>
    <w:rsid w:val="003C764B"/>
    <w:rsid w:val="00435A08"/>
    <w:rsid w:val="00483E39"/>
    <w:rsid w:val="00530CA6"/>
    <w:rsid w:val="005670E2"/>
    <w:rsid w:val="005D2FB9"/>
    <w:rsid w:val="0063296E"/>
    <w:rsid w:val="006768B9"/>
    <w:rsid w:val="00703394"/>
    <w:rsid w:val="00752FD5"/>
    <w:rsid w:val="008840D6"/>
    <w:rsid w:val="00C42B1F"/>
    <w:rsid w:val="00C606EA"/>
    <w:rsid w:val="00CB6295"/>
    <w:rsid w:val="00CF4649"/>
    <w:rsid w:val="00E7192F"/>
    <w:rsid w:val="00F003A6"/>
    <w:rsid w:val="00F411B1"/>
    <w:rsid w:val="00FF27A4"/>
    <w:rsid w:val="13A021B7"/>
    <w:rsid w:val="634C6ED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uiPriority w:val="99"/>
    <w:rPr>
      <w:b/>
      <w:bCs/>
    </w:rPr>
  </w:style>
  <w:style w:type="paragraph" w:styleId="3">
    <w:name w:val="annotation text"/>
    <w:basedOn w:val="1"/>
    <w:link w:val="13"/>
    <w:unhideWhenUsed/>
    <w:uiPriority w:val="99"/>
    <w:pPr>
      <w:jc w:val="left"/>
    </w:pPr>
  </w:style>
  <w:style w:type="paragraph" w:styleId="4">
    <w:name w:val="Balloon Text"/>
    <w:basedOn w:val="1"/>
    <w:link w:val="12"/>
    <w:unhideWhenUsed/>
    <w:qFormat/>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批注框文本 Char"/>
    <w:basedOn w:val="7"/>
    <w:link w:val="4"/>
    <w:semiHidden/>
    <w:qFormat/>
    <w:uiPriority w:val="99"/>
    <w:rPr>
      <w:sz w:val="18"/>
      <w:szCs w:val="18"/>
    </w:rPr>
  </w:style>
  <w:style w:type="character" w:customStyle="1" w:styleId="13">
    <w:name w:val="批注文字 Char"/>
    <w:basedOn w:val="7"/>
    <w:link w:val="3"/>
    <w:semiHidden/>
    <w:qFormat/>
    <w:uiPriority w:val="99"/>
  </w:style>
  <w:style w:type="character" w:customStyle="1" w:styleId="14">
    <w:name w:val="批注主题 Char"/>
    <w:basedOn w:val="13"/>
    <w:link w:val="2"/>
    <w:semiHidden/>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48</Words>
  <Characters>275</Characters>
  <Lines>2</Lines>
  <Paragraphs>1</Paragraphs>
  <TotalTime>0</TotalTime>
  <ScaleCrop>false</ScaleCrop>
  <LinksUpToDate>false</LinksUpToDate>
  <CharactersWithSpaces>322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2021-11-04T03:02:00Z</dcterms:created>
  <dc:creator>黄甫喆</dc:creator>
  <cp:lastModifiedBy>顾超南</cp:lastModifiedBy>
  <dcterms:modified xsi:type="dcterms:W3CDTF">2021-12-24T05:34:31Z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