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
    <w:p>
      <w:pPr>
        <w:spacing w:line="360" w:lineRule="auto"/>
        <w:jc w:val="center"/>
        <w:rPr>
          <w:rFonts w:hint="eastAsia"/>
          <w:b/>
          <w:bCs/>
          <w:sz w:val="48"/>
          <w:szCs w:val="32"/>
        </w:rPr>
      </w:pPr>
      <w:r>
        <w:rPr>
          <w:rFonts w:hint="eastAsia"/>
          <w:b/>
          <w:bCs/>
          <w:sz w:val="48"/>
          <w:szCs w:val="32"/>
          <w:lang w:val="en-US" w:eastAsia="zh-CN"/>
        </w:rPr>
        <w:t>关于</w:t>
      </w:r>
      <w:r>
        <w:rPr>
          <w:rFonts w:hint="eastAsia"/>
          <w:b/>
          <w:bCs/>
          <w:sz w:val="48"/>
          <w:szCs w:val="32"/>
        </w:rPr>
        <w:t>华泰人寿保险股份有限公司</w:t>
      </w:r>
    </w:p>
    <w:p>
      <w:pPr>
        <w:spacing w:line="360" w:lineRule="auto"/>
        <w:jc w:val="center"/>
        <w:rPr>
          <w:rFonts w:hint="eastAsia"/>
          <w:b/>
          <w:bCs/>
          <w:sz w:val="48"/>
          <w:szCs w:val="32"/>
        </w:rPr>
      </w:pPr>
      <w:r>
        <w:rPr>
          <w:rFonts w:hint="eastAsia"/>
          <w:b/>
          <w:bCs/>
          <w:sz w:val="48"/>
          <w:szCs w:val="32"/>
        </w:rPr>
        <w:t>浙江分公司</w:t>
      </w:r>
      <w:r>
        <w:rPr>
          <w:rFonts w:hint="eastAsia" w:eastAsia="宋体"/>
          <w:b/>
          <w:bCs/>
          <w:sz w:val="48"/>
          <w:szCs w:val="32"/>
          <w:lang w:eastAsia="zh-CN"/>
        </w:rPr>
        <w:t>海宁</w:t>
      </w:r>
      <w:r>
        <w:rPr>
          <w:rFonts w:hint="eastAsia"/>
          <w:b/>
          <w:bCs/>
          <w:sz w:val="48"/>
          <w:szCs w:val="32"/>
        </w:rPr>
        <w:t>营销服务部</w:t>
      </w:r>
    </w:p>
    <w:p>
      <w:pPr>
        <w:spacing w:line="360" w:lineRule="auto"/>
        <w:jc w:val="center"/>
        <w:rPr>
          <w:rFonts w:hint="eastAsia"/>
          <w:b/>
          <w:bCs/>
          <w:sz w:val="48"/>
          <w:szCs w:val="32"/>
        </w:rPr>
      </w:pPr>
      <w:r>
        <w:rPr>
          <w:rFonts w:hint="eastAsia"/>
          <w:b/>
          <w:bCs/>
          <w:sz w:val="48"/>
          <w:szCs w:val="32"/>
        </w:rPr>
        <w:t>领取新保险许可证公告</w:t>
      </w:r>
    </w:p>
    <w:p>
      <w:pPr>
        <w:spacing w:line="600" w:lineRule="auto"/>
        <w:jc w:val="left"/>
        <w:rPr>
          <w:rFonts w:hint="eastAsia" w:ascii="宋体" w:hAnsi="宋体" w:eastAsia="宋体" w:cs="宋体"/>
          <w:sz w:val="28"/>
          <w:szCs w:val="28"/>
          <w:lang w:val="en-US"/>
        </w:rPr>
      </w:pPr>
      <w:r>
        <w:rPr>
          <w:rFonts w:hint="eastAsia" w:ascii="宋体" w:hAnsi="宋体" w:eastAsia="宋体" w:cs="宋体"/>
          <w:sz w:val="28"/>
          <w:szCs w:val="28"/>
        </w:rPr>
        <mc:AlternateContent>
          <mc:Choice Requires="wps">
            <w:drawing>
              <wp:anchor distT="0" distB="0" distL="114300" distR="114300" simplePos="0" relativeHeight="251658240" behindDoc="1" locked="0" layoutInCell="1" allowOverlap="1">
                <wp:simplePos x="0" y="0"/>
                <wp:positionH relativeFrom="column">
                  <wp:posOffset>-198755</wp:posOffset>
                </wp:positionH>
                <wp:positionV relativeFrom="paragraph">
                  <wp:posOffset>34925</wp:posOffset>
                </wp:positionV>
                <wp:extent cx="5791200" cy="6483350"/>
                <wp:effectExtent l="7620" t="7620" r="11430" b="24130"/>
                <wp:wrapNone/>
                <wp:docPr id="1" name="矩形 1"/>
                <wp:cNvGraphicFramePr/>
                <a:graphic xmlns:a="http://schemas.openxmlformats.org/drawingml/2006/main">
                  <a:graphicData uri="http://schemas.microsoft.com/office/word/2010/wordprocessingShape">
                    <wps:wsp>
                      <wps:cNvSpPr/>
                      <wps:spPr>
                        <a:xfrm>
                          <a:off x="0" y="0"/>
                          <a:ext cx="5791200" cy="6483350"/>
                        </a:xfrm>
                        <a:prstGeom prst="rect">
                          <a:avLst/>
                        </a:prstGeom>
                        <a:noFill/>
                        <a:ln w="15875" cap="flat" cmpd="sng">
                          <a:solidFill>
                            <a:srgbClr val="000000"/>
                          </a:solidFill>
                          <a:prstDash val="solid"/>
                          <a:miter/>
                          <a:headEnd type="none" w="med" len="med"/>
                          <a:tailEnd type="none" w="med" len="med"/>
                        </a:ln>
                      </wps:spPr>
                      <wps:bodyPr upright="1"/>
                    </wps:wsp>
                  </a:graphicData>
                </a:graphic>
              </wp:anchor>
            </w:drawing>
          </mc:Choice>
          <mc:Fallback>
            <w:pict>
              <v:rect id="_x0000_s1026" o:spid="_x0000_s1026" o:spt="1" style="position:absolute;left:0pt;margin-left:-15.65pt;margin-top:2.75pt;height:510.5pt;width:456pt;z-index:-251658240;mso-width-relative:page;mso-height-relative:page;" filled="f" stroked="t" coordsize="21600,21600" o:gfxdata="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O75pd2QAAAAoBAAAP&#10;AAAAAAAAAAEAIAAAACIAAABkcnMvZG93bnJldi54bWxQSwECFAAUAAAACACHTuJA5ILL4N4BAACp&#10;AwAADgAAAAAAAAABACAAAAAoAQAAZHJzL2Uyb0RvYy54bWxQSwUGAAAAAAYABgBZAQAAeAUAAAAA&#10;">
                <v:fill on="f" focussize="0,0"/>
                <v:stroke weight="1.25pt" color="#000000" joinstyle="miter"/>
                <v:imagedata o:title=""/>
                <o:lock v:ext="edit" aspectratio="f"/>
              </v:rect>
            </w:pict>
          </mc:Fallback>
        </mc:AlternateContent>
      </w:r>
      <w:r>
        <w:rPr>
          <w:rFonts w:hint="eastAsia" w:ascii="宋体" w:hAnsi="宋体" w:eastAsia="宋体" w:cs="宋体"/>
          <w:sz w:val="28"/>
          <w:szCs w:val="28"/>
        </w:rPr>
        <w:t>机构名称：华泰人寿保险股份有限公司浙江分公司海宁营销服务部</w:t>
      </w:r>
    </w:p>
    <w:p>
      <w:pPr>
        <w:spacing w:line="600" w:lineRule="auto"/>
        <w:jc w:val="left"/>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经营区域：海宁地区</w:t>
      </w:r>
    </w:p>
    <w:p>
      <w:pPr>
        <w:spacing w:line="600" w:lineRule="auto"/>
        <w:jc w:val="left"/>
        <w:rPr>
          <w:rFonts w:hint="default" w:ascii="宋体" w:hAnsi="宋体" w:eastAsia="宋体" w:cs="宋体"/>
          <w:sz w:val="28"/>
          <w:szCs w:val="28"/>
          <w:lang w:val="en-US" w:eastAsia="zh-CN"/>
        </w:rPr>
      </w:pPr>
      <w:r>
        <w:rPr>
          <w:rFonts w:hint="eastAsia" w:ascii="宋体" w:hAnsi="宋体" w:eastAsia="宋体" w:cs="宋体"/>
          <w:sz w:val="28"/>
          <w:szCs w:val="28"/>
        </w:rPr>
        <w:t>许可证编号：</w:t>
      </w:r>
      <w:r>
        <w:rPr>
          <w:rFonts w:hint="eastAsia" w:ascii="宋体" w:hAnsi="宋体" w:eastAsia="宋体" w:cs="宋体"/>
          <w:sz w:val="28"/>
          <w:szCs w:val="28"/>
          <w:lang w:val="en-US" w:eastAsia="zh-CN"/>
        </w:rPr>
        <w:t xml:space="preserve">00116562     </w:t>
      </w:r>
      <w:r>
        <w:rPr>
          <w:rFonts w:hint="eastAsia" w:ascii="宋体" w:hAnsi="宋体" w:eastAsia="宋体" w:cs="宋体"/>
          <w:sz w:val="28"/>
          <w:szCs w:val="28"/>
        </w:rPr>
        <w:t xml:space="preserve"> 许可证机构编码：</w:t>
      </w:r>
      <w:r>
        <w:rPr>
          <w:rFonts w:hint="eastAsia" w:ascii="宋体" w:hAnsi="宋体" w:eastAsia="宋体" w:cs="宋体"/>
          <w:sz w:val="28"/>
          <w:szCs w:val="28"/>
          <w:lang w:val="en-US" w:eastAsia="zh-CN"/>
        </w:rPr>
        <w:t>000076330481001</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rPr>
        <w:t>业务范围：人寿保险、健康保险和意外伤害保险等各类人身保险业务；经营上级机构在银行保险监督管理机构批准业务范围内授权的其他业务。</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lang w:val="en-US" w:eastAsia="zh-CN"/>
        </w:rPr>
        <w:t>机构</w:t>
      </w:r>
      <w:r>
        <w:rPr>
          <w:rFonts w:hint="eastAsia" w:ascii="宋体" w:hAnsi="宋体" w:eastAsia="宋体" w:cs="宋体"/>
          <w:sz w:val="28"/>
          <w:szCs w:val="28"/>
        </w:rPr>
        <w:t>住所：浙江省嘉兴市海宁市海洲街道海州西路218号宏达大厦A座第9层902室</w:t>
      </w:r>
    </w:p>
    <w:p>
      <w:pPr>
        <w:spacing w:line="600" w:lineRule="auto"/>
        <w:jc w:val="left"/>
        <w:rPr>
          <w:rFonts w:hint="default" w:ascii="宋体" w:hAnsi="宋体" w:eastAsia="宋体" w:cs="宋体"/>
          <w:sz w:val="28"/>
          <w:szCs w:val="28"/>
          <w:lang w:val="en-US"/>
        </w:rPr>
      </w:pPr>
      <w:r>
        <w:rPr>
          <w:rFonts w:hint="eastAsia" w:ascii="宋体" w:hAnsi="宋体" w:eastAsia="宋体" w:cs="宋体"/>
          <w:sz w:val="28"/>
          <w:szCs w:val="28"/>
        </w:rPr>
        <w:t>邮政编码：</w:t>
      </w:r>
      <w:r>
        <w:rPr>
          <w:rFonts w:hint="eastAsia" w:ascii="宋体" w:hAnsi="宋体" w:eastAsia="宋体" w:cs="宋体"/>
          <w:sz w:val="28"/>
          <w:szCs w:val="28"/>
          <w:lang w:val="en-US" w:eastAsia="zh-CN"/>
        </w:rPr>
        <w:t>314400</w:t>
      </w: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负责人：</w:t>
      </w:r>
      <w:r>
        <w:rPr>
          <w:rFonts w:hint="eastAsia" w:ascii="宋体" w:hAnsi="宋体" w:eastAsia="宋体" w:cs="宋体"/>
          <w:sz w:val="28"/>
          <w:szCs w:val="28"/>
          <w:lang w:eastAsia="zh-CN"/>
        </w:rPr>
        <w:t>郭燕</w:t>
      </w:r>
    </w:p>
    <w:p>
      <w:pPr>
        <w:spacing w:line="600" w:lineRule="auto"/>
        <w:jc w:val="left"/>
        <w:rPr>
          <w:rFonts w:hint="eastAsia" w:ascii="宋体" w:hAnsi="宋体" w:eastAsia="宋体" w:cs="宋体"/>
          <w:sz w:val="28"/>
          <w:szCs w:val="28"/>
          <w:lang w:val="en-US" w:eastAsia="zh-CN"/>
        </w:rPr>
      </w:pPr>
      <w:r>
        <w:rPr>
          <w:rFonts w:hint="eastAsia" w:ascii="宋体" w:hAnsi="宋体" w:eastAsia="宋体" w:cs="宋体"/>
          <w:sz w:val="28"/>
          <w:szCs w:val="28"/>
        </w:rPr>
        <w:t>联系电话：0573-87378868</w:t>
      </w:r>
    </w:p>
    <w:p>
      <w:pPr>
        <w:spacing w:line="600" w:lineRule="auto"/>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发证机关：中国银行保险监督管理委员会嘉兴监管分局</w:t>
      </w:r>
    </w:p>
    <w:p>
      <w:pPr>
        <w:spacing w:line="600" w:lineRule="auto"/>
        <w:jc w:val="left"/>
        <w:rPr>
          <w:rFonts w:hint="eastAsia" w:ascii="宋体" w:hAnsi="宋体" w:eastAsia="宋体" w:cs="宋体"/>
          <w:sz w:val="28"/>
          <w:szCs w:val="28"/>
        </w:rPr>
      </w:pPr>
      <w:r>
        <w:rPr>
          <w:rFonts w:hint="eastAsia" w:ascii="宋体" w:hAnsi="宋体" w:eastAsia="宋体" w:cs="宋体"/>
          <w:sz w:val="28"/>
          <w:szCs w:val="28"/>
        </w:rPr>
        <w:t>许可证颁发日期：</w:t>
      </w:r>
      <w:r>
        <w:rPr>
          <w:rFonts w:hint="eastAsia" w:ascii="宋体" w:hAnsi="宋体" w:eastAsia="宋体" w:cs="宋体"/>
          <w:sz w:val="28"/>
          <w:szCs w:val="28"/>
          <w:lang w:val="en-US" w:eastAsia="zh-CN"/>
        </w:rPr>
        <w:t>2023年02月15日</w:t>
      </w:r>
      <w:bookmarkStart w:id="0" w:name="_GoBack"/>
      <w:bookmarkEnd w:id="0"/>
    </w:p>
    <w:p>
      <w:pPr/>
    </w:p>
    <w:p>
      <w:pP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y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PMingLiU">
    <w:panose1 w:val="02020500000000000000"/>
    <w:charset w:val="88"/>
    <w:family w:val="auto"/>
    <w:pitch w:val="default"/>
    <w:sig w:usb0="A00002FF" w:usb1="28CFFCFA" w:usb2="00000016" w:usb3="00000000" w:csb0="00100001"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moder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221E01"/>
    <w:rsid w:val="27107C3E"/>
    <w:rsid w:val="29B306E8"/>
    <w:rsid w:val="2B1A4E68"/>
    <w:rsid w:val="4CBB67D7"/>
    <w:rsid w:val="63C877A6"/>
    <w:rsid w:val="7ED1070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jc w:val="both"/>
    </w:pPr>
    <w:rPr>
      <w:rFonts w:ascii="Times New Roman" w:hAnsi="Times New Roman" w:eastAsia="Times New Roman" w:cs="Times New Roman"/>
      <w:color w:val="000000"/>
      <w:kern w:val="2"/>
      <w:position w:val="0"/>
      <w:sz w:val="21"/>
      <w:u w:val="none" w:color="000000"/>
      <w:shd w:val="clear" w:color="auto" w:fill="auto"/>
      <w:lang w:val="en-US" w:eastAsia="en-US"/>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212</Words>
  <Characters>260</Characters>
  <Lines>0</Lines>
  <Paragraphs>0</Paragraphs>
  <TotalTime>0</TotalTime>
  <ScaleCrop>false</ScaleCrop>
  <LinksUpToDate>false</LinksUpToDate>
  <CharactersWithSpaces>291</CharactersWithSpaces>
  <Application>WPS Office_10.8.0.5562_F1E327BC-269C-435d-A152-05C5408002CA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2021-12-19T05:59:00Z</dcterms:created>
  <dc:creator>chentao</dc:creator>
  <cp:lastModifiedBy>章杰</cp:lastModifiedBy>
  <dcterms:modified xsi:type="dcterms:W3CDTF">2023-02-20T07:37:47Z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2052-10.8.0.5562</vt:lpwstr>
  </property>
</Properties>
</file>