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华泰人寿广饶支公司关于《保险许可证》的</w:t>
      </w:r>
      <w:r>
        <w:rPr>
          <w:rFonts w:hint="eastAsia" w:ascii="仿宋" w:hAnsi="仿宋" w:eastAsia="仿宋" w:cs="仿宋"/>
          <w:sz w:val="28"/>
          <w:szCs w:val="28"/>
          <w:lang w:val="en-US" w:eastAsia="zh-CN"/>
        </w:rPr>
        <w:t>公告</w:t>
      </w:r>
    </w:p>
    <w:p>
      <w:pPr>
        <w:jc w:val="center"/>
        <w:rPr>
          <w:rFonts w:hint="eastAsia" w:ascii="仿宋" w:hAnsi="仿宋" w:eastAsia="仿宋" w:cs="仿宋"/>
          <w:sz w:val="28"/>
          <w:szCs w:val="28"/>
          <w:lang w:eastAsia="zh-CN"/>
        </w:rPr>
      </w:pPr>
      <w:bookmarkStart w:id="0" w:name="_GoBack"/>
      <w:bookmarkEnd w:id="0"/>
    </w:p>
    <w:p>
      <w:pPr>
        <w:jc w:val="left"/>
        <w:rPr>
          <w:rFonts w:hint="eastAsia" w:ascii="仿宋" w:hAnsi="仿宋" w:eastAsia="仿宋" w:cs="仿宋"/>
          <w:color w:val="auto"/>
          <w:sz w:val="28"/>
          <w:szCs w:val="28"/>
          <w:lang w:eastAsia="zh-CN"/>
        </w:rPr>
      </w:pPr>
      <w:r>
        <w:rPr>
          <w:rFonts w:hint="eastAsia" w:ascii="仿宋" w:hAnsi="仿宋" w:eastAsia="仿宋" w:cs="仿宋"/>
          <w:sz w:val="28"/>
          <w:szCs w:val="28"/>
          <w:lang w:val="en-US" w:eastAsia="zh-CN"/>
        </w:rPr>
        <w:t xml:space="preserve">    华泰人寿保险股份有限公司东营市广饶支公司</w:t>
      </w:r>
      <w:r>
        <w:rPr>
          <w:rFonts w:hint="eastAsia" w:ascii="仿宋" w:hAnsi="仿宋" w:eastAsia="仿宋" w:cs="仿宋"/>
          <w:sz w:val="28"/>
          <w:szCs w:val="28"/>
          <w:lang w:eastAsia="zh-CN"/>
        </w:rPr>
        <w:t>因机构变更营业地址，经中国银行保险监督管理委员会</w:t>
      </w:r>
      <w:r>
        <w:rPr>
          <w:rFonts w:hint="eastAsia" w:ascii="仿宋" w:hAnsi="仿宋" w:eastAsia="仿宋" w:cs="仿宋"/>
          <w:sz w:val="28"/>
          <w:szCs w:val="28"/>
          <w:lang w:val="en-US" w:eastAsia="zh-CN"/>
        </w:rPr>
        <w:t>东营</w:t>
      </w:r>
      <w:r>
        <w:rPr>
          <w:rFonts w:hint="eastAsia" w:ascii="仿宋" w:hAnsi="仿宋" w:eastAsia="仿宋" w:cs="仿宋"/>
          <w:sz w:val="28"/>
          <w:szCs w:val="28"/>
          <w:lang w:eastAsia="zh-CN"/>
        </w:rPr>
        <w:t>监管分局批准，换发</w:t>
      </w:r>
      <w:r>
        <w:rPr>
          <w:rFonts w:hint="eastAsia" w:ascii="仿宋" w:hAnsi="仿宋" w:eastAsia="仿宋" w:cs="仿宋"/>
          <w:color w:val="auto"/>
          <w:sz w:val="28"/>
          <w:szCs w:val="28"/>
          <w:lang w:eastAsia="zh-CN"/>
        </w:rPr>
        <w:t>《中华人民共和国保险许可证》，现予以公告。</w:t>
      </w:r>
    </w:p>
    <w:p>
      <w:pP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机构名称：</w:t>
      </w:r>
      <w:r>
        <w:rPr>
          <w:rFonts w:hint="eastAsia" w:ascii="仿宋" w:hAnsi="仿宋" w:eastAsia="仿宋" w:cs="仿宋"/>
          <w:sz w:val="28"/>
          <w:szCs w:val="28"/>
          <w:lang w:val="en-US" w:eastAsia="zh-CN"/>
        </w:rPr>
        <w:t>华泰人寿保险股份有限公司东营市广饶支公司</w:t>
      </w:r>
    </w:p>
    <w:p>
      <w:pP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机构编码：000076370523</w:t>
      </w:r>
    </w:p>
    <w:p>
      <w:pP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许可证流水号：00109678</w:t>
      </w:r>
      <w:r>
        <w:rPr>
          <w:rFonts w:hint="eastAsia" w:ascii="仿宋" w:hAnsi="仿宋" w:eastAsia="仿宋" w:cs="仿宋"/>
          <w:color w:val="auto"/>
          <w:sz w:val="28"/>
          <w:szCs w:val="28"/>
          <w:lang w:val="en-US" w:eastAsia="zh-CN"/>
        </w:rPr>
        <w:t xml:space="preserve">    </w:t>
      </w:r>
    </w:p>
    <w:p>
      <w:pP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成立日期：2017/2/20</w:t>
      </w:r>
    </w:p>
    <w:p>
      <w:pPr>
        <w:ind w:firstLine="64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业务范围：在东营市广饶县经营人寿保险、健康保险、意外伤害保险等各类人身保险业务及经保险监督管理机构批准和总公司授权经营的其他业务。</w:t>
      </w:r>
    </w:p>
    <w:p>
      <w:pPr>
        <w:ind w:left="640" w:hanging="640" w:hanging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机构住所：东营市广饶县广饶亿丰国际时代广场B9＃1-25、26号</w:t>
      </w:r>
    </w:p>
    <w:p>
      <w:pPr>
        <w:ind w:firstLine="64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联系电话：0546-6913255</w:t>
      </w:r>
    </w:p>
    <w:p>
      <w:pPr>
        <w:ind w:firstLine="64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发证机关：银保监局东营分局</w:t>
      </w:r>
    </w:p>
    <w:p>
      <w:pP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发证日期：2023/1/17</w:t>
      </w:r>
    </w:p>
    <w:p>
      <w:pPr>
        <w:rPr>
          <w:sz w:val="28"/>
          <w:szCs w:val="28"/>
        </w:rPr>
      </w:pP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00"/>
    <w:family w:val="modern"/>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6FF" w:usb1="420024FF" w:usb2="02000000" w:usb3="00000000" w:csb0="2000019F" w:csb1="00000000"/>
  </w:font>
  <w:font w:name="Cambria">
    <w:panose1 w:val="02040503050406030204"/>
    <w:charset w:val="00"/>
    <w:family w:val="decorative"/>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87EC5"/>
    <w:rsid w:val="102F4B2E"/>
    <w:rsid w:val="19A8198D"/>
    <w:rsid w:val="4D252214"/>
    <w:rsid w:val="69235D6F"/>
    <w:rsid w:val="6E987E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2023-03-13T05:04:00Z</dcterms:created>
  <dc:creator>崔天宇</dc:creator>
  <cp:lastModifiedBy>刘世强</cp:lastModifiedBy>
  <dcterms:modified xsi:type="dcterms:W3CDTF">2023-03-17T06:54:00Z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