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关于调整红利累积利率和生存金累积利率的公告</w:t>
      </w:r>
    </w:p>
    <w:p>
      <w:pPr>
        <w:jc w:val="left"/>
        <w:rPr>
          <w:b/>
          <w:sz w:val="24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年7月1日起，本公司红利累积利率和生存金累积利率进行如下调整：</w:t>
      </w:r>
    </w:p>
    <w:p>
      <w:pPr>
        <w:pStyle w:val="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红利累积利率调整为3.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%；</w:t>
      </w:r>
    </w:p>
    <w:p>
      <w:pPr>
        <w:pStyle w:val="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生存金累积利率调整为3.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%。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特此公告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华泰人寿保险股份有限公司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年6月</w:t>
      </w:r>
      <w:r>
        <w:rPr>
          <w:rFonts w:hint="eastAsia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CA296B"/>
    <w:multiLevelType w:val="multilevel"/>
    <w:tmpl w:val="62CA296B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U3OWM5MzJmMGJjY2E4ZDMxNWFlNzQwMDcyYzIxYzQifQ=="/>
  </w:docVars>
  <w:rsids>
    <w:rsidRoot w:val="00913069"/>
    <w:rsid w:val="00315BC9"/>
    <w:rsid w:val="00697D64"/>
    <w:rsid w:val="00913069"/>
    <w:rsid w:val="00CA37A0"/>
    <w:rsid w:val="00D018AA"/>
    <w:rsid w:val="00D87775"/>
    <w:rsid w:val="0B2E3E1A"/>
    <w:rsid w:val="5DE0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99</Words>
  <Characters>112</Characters>
  <Lines>1</Lines>
  <Paragraphs>1</Paragraphs>
  <TotalTime>9</TotalTime>
  <ScaleCrop>false</ScaleCrop>
  <LinksUpToDate>false</LinksUpToDate>
  <CharactersWithSpaces>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2022-06-17T07:01:00Z</dcterms:created>
  <dc:creator>李慕涵</dc:creator>
  <cp:lastModifiedBy>谢成晨</cp:lastModifiedBy>
  <dcterms:modified xsi:type="dcterms:W3CDTF">2023-06-30T02:22:00Z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86BC01C144CD454A90B9AF257EBD3F93_12</vt:lpwstr>
  </property>
</Properties>
</file>