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关于华泰人寿保险股份有限</w:t>
      </w:r>
      <w:r>
        <w:rPr>
          <w:rFonts w:hint="eastAsia" w:asciiTheme="minorEastAsia" w:hAnsiTheme="minorEastAsia" w:cstheme="minorEastAsia"/>
          <w:sz w:val="32"/>
          <w:szCs w:val="32"/>
          <w:lang w:val="en-US" w:eastAsia="zh-CN"/>
        </w:rPr>
        <w:t>公司济南中心支公司</w:t>
      </w:r>
    </w:p>
    <w:p>
      <w:p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换发《保险许可证》的公告</w:t>
      </w:r>
    </w:p>
    <w:p>
      <w:pPr>
        <w:jc w:val="center"/>
        <w:rPr>
          <w:rFonts w:hint="eastAsia" w:asciiTheme="minorEastAsia" w:hAnsiTheme="minorEastAsia" w:eastAsiaTheme="minorEastAsia" w:cstheme="minorEastAsia"/>
          <w:sz w:val="32"/>
          <w:szCs w:val="32"/>
          <w:lang w:val="en-US" w:eastAsia="zh-CN"/>
        </w:rPr>
      </w:pPr>
    </w:p>
    <w:p>
      <w:pPr>
        <w:ind w:firstLine="600" w:firstLineChars="200"/>
        <w:rPr>
          <w:rFonts w:hint="eastAsia"/>
          <w:sz w:val="30"/>
          <w:szCs w:val="30"/>
          <w:lang w:val="en-US" w:eastAsia="zh-CN"/>
        </w:rPr>
      </w:pPr>
      <w:r>
        <w:rPr>
          <w:rFonts w:hint="eastAsia"/>
          <w:sz w:val="30"/>
          <w:szCs w:val="30"/>
          <w:lang w:val="en-US" w:eastAsia="zh-CN"/>
        </w:rPr>
        <w:t>经国家金融监督管理总局山东监管局核准，华泰人寿保险股份有限公司济南中心支公司换发《保险许可证》，现予公示。</w:t>
      </w:r>
    </w:p>
    <w:p>
      <w:pPr>
        <w:ind w:firstLine="600" w:firstLineChars="200"/>
        <w:rPr>
          <w:rFonts w:hint="eastAsia"/>
          <w:sz w:val="30"/>
          <w:szCs w:val="30"/>
          <w:lang w:val="en-US" w:eastAsia="zh-CN"/>
        </w:rPr>
      </w:pPr>
      <w:r>
        <w:rPr>
          <w:rFonts w:hint="eastAsia"/>
          <w:sz w:val="30"/>
          <w:szCs w:val="30"/>
          <w:lang w:val="en-US" w:eastAsia="zh-CN"/>
        </w:rPr>
        <w:t>机构名称：华泰人寿保险股份有限公司济南中心支公司</w:t>
      </w:r>
    </w:p>
    <w:p>
      <w:pPr>
        <w:ind w:firstLine="600" w:firstLineChars="200"/>
        <w:rPr>
          <w:rFonts w:hint="eastAsia"/>
          <w:sz w:val="30"/>
          <w:szCs w:val="30"/>
          <w:lang w:val="en-US" w:eastAsia="zh-CN"/>
        </w:rPr>
      </w:pPr>
      <w:r>
        <w:rPr>
          <w:rFonts w:hint="eastAsia"/>
          <w:sz w:val="30"/>
          <w:szCs w:val="30"/>
          <w:lang w:val="en-US" w:eastAsia="zh-CN"/>
        </w:rPr>
        <w:t>业务范围：在济南市行政辖区内经营人寿保险、健康保险、</w:t>
      </w:r>
      <w:bookmarkStart w:id="0" w:name="_GoBack"/>
      <w:bookmarkEnd w:id="0"/>
      <w:r>
        <w:rPr>
          <w:rFonts w:hint="eastAsia"/>
          <w:sz w:val="30"/>
          <w:szCs w:val="30"/>
          <w:lang w:val="en-US" w:eastAsia="zh-CN"/>
        </w:rPr>
        <w:t>意外伤害保险等各类人身保险业务以及经保险监督管理机构批准和总公司授权经营的其他业务。</w:t>
      </w:r>
    </w:p>
    <w:p>
      <w:pPr>
        <w:ind w:firstLine="600" w:firstLineChars="200"/>
        <w:rPr>
          <w:rFonts w:hint="eastAsia"/>
          <w:sz w:val="30"/>
          <w:szCs w:val="30"/>
          <w:lang w:val="en-US" w:eastAsia="zh-CN"/>
        </w:rPr>
      </w:pPr>
      <w:r>
        <w:rPr>
          <w:rFonts w:hint="eastAsia"/>
          <w:sz w:val="30"/>
          <w:szCs w:val="30"/>
          <w:lang w:val="en-US" w:eastAsia="zh-CN"/>
        </w:rPr>
        <w:t>批准日期：2018年12月28日</w:t>
      </w:r>
    </w:p>
    <w:p>
      <w:pPr>
        <w:ind w:firstLine="600" w:firstLineChars="200"/>
        <w:rPr>
          <w:rFonts w:hint="default"/>
          <w:sz w:val="30"/>
          <w:szCs w:val="30"/>
          <w:lang w:val="en-US" w:eastAsia="zh-CN"/>
        </w:rPr>
      </w:pPr>
      <w:r>
        <w:rPr>
          <w:rFonts w:hint="eastAsia"/>
          <w:sz w:val="30"/>
          <w:szCs w:val="30"/>
          <w:lang w:val="en-US" w:eastAsia="zh-CN"/>
        </w:rPr>
        <w:t>机构住所：山东省济南市解放路159号1001-1003室</w:t>
      </w:r>
    </w:p>
    <w:p>
      <w:pPr>
        <w:ind w:firstLine="600" w:firstLineChars="200"/>
        <w:rPr>
          <w:rFonts w:hint="default"/>
          <w:sz w:val="30"/>
          <w:szCs w:val="30"/>
          <w:lang w:val="en-US" w:eastAsia="zh-CN"/>
        </w:rPr>
      </w:pPr>
      <w:r>
        <w:rPr>
          <w:rFonts w:hint="eastAsia"/>
          <w:sz w:val="30"/>
          <w:szCs w:val="30"/>
          <w:lang w:val="en-US" w:eastAsia="zh-CN"/>
        </w:rPr>
        <w:t>机构编码：000076370100</w:t>
      </w:r>
    </w:p>
    <w:p>
      <w:pPr>
        <w:ind w:firstLine="600" w:firstLineChars="200"/>
        <w:rPr>
          <w:rFonts w:hint="default"/>
          <w:sz w:val="30"/>
          <w:szCs w:val="30"/>
          <w:lang w:val="en-US" w:eastAsia="zh-CN"/>
        </w:rPr>
      </w:pPr>
      <w:r>
        <w:rPr>
          <w:rFonts w:hint="eastAsia"/>
          <w:sz w:val="30"/>
          <w:szCs w:val="30"/>
          <w:lang w:val="en-US" w:eastAsia="zh-CN"/>
        </w:rPr>
        <w:t>负责人：杨艳红</w:t>
      </w:r>
    </w:p>
    <w:p>
      <w:pPr>
        <w:ind w:firstLine="600" w:firstLineChars="200"/>
        <w:rPr>
          <w:rFonts w:hint="default"/>
          <w:sz w:val="30"/>
          <w:szCs w:val="30"/>
          <w:lang w:val="en-US" w:eastAsia="zh-CN"/>
        </w:rPr>
      </w:pPr>
      <w:r>
        <w:rPr>
          <w:rFonts w:hint="eastAsia"/>
          <w:sz w:val="30"/>
          <w:szCs w:val="30"/>
          <w:lang w:val="en-US" w:eastAsia="zh-CN"/>
        </w:rPr>
        <w:t>发证机关：国家金融监督管理总局山东监管局</w:t>
      </w:r>
    </w:p>
    <w:p>
      <w:pPr>
        <w:ind w:firstLine="600" w:firstLineChars="200"/>
        <w:rPr>
          <w:rFonts w:hint="eastAsia"/>
          <w:sz w:val="30"/>
          <w:szCs w:val="30"/>
          <w:lang w:val="en-US" w:eastAsia="zh-CN"/>
        </w:rPr>
      </w:pPr>
      <w:r>
        <w:rPr>
          <w:rFonts w:hint="eastAsia"/>
          <w:sz w:val="30"/>
          <w:szCs w:val="30"/>
          <w:lang w:val="en-US" w:eastAsia="zh-CN"/>
        </w:rPr>
        <w:t>发证日期：2023年10月9日</w:t>
      </w:r>
    </w:p>
    <w:p>
      <w:pPr>
        <w:ind w:firstLine="600" w:firstLineChars="200"/>
        <w:rPr>
          <w:rFonts w:hint="default"/>
          <w:sz w:val="30"/>
          <w:szCs w:val="30"/>
          <w:lang w:val="en-US" w:eastAsia="zh-CN"/>
        </w:rPr>
      </w:pPr>
      <w:r>
        <w:rPr>
          <w:rFonts w:hint="eastAsia"/>
          <w:sz w:val="30"/>
          <w:szCs w:val="30"/>
          <w:lang w:val="en-US" w:eastAsia="zh-CN"/>
        </w:rPr>
        <w:t>许可证流水号：00121448</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TU0ZmUyZjVlNTkxOTczZTU1ZWEyMjBmNGI0YTUifQ=="/>
  </w:docVars>
  <w:rsids>
    <w:rsidRoot w:val="00000000"/>
    <w:rsid w:val="0FF05931"/>
    <w:rsid w:val="1BB2352F"/>
    <w:rsid w:val="1DEF48E5"/>
    <w:rsid w:val="25C02E90"/>
    <w:rsid w:val="36467AF1"/>
    <w:rsid w:val="3CD56470"/>
    <w:rsid w:val="3F972CF8"/>
    <w:rsid w:val="40224325"/>
    <w:rsid w:val="4027681D"/>
    <w:rsid w:val="4233063F"/>
    <w:rsid w:val="4B444177"/>
    <w:rsid w:val="593C4BDD"/>
    <w:rsid w:val="6E6C2638"/>
    <w:rsid w:val="73707C06"/>
    <w:rsid w:val="73B62C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232</Words>
  <Characters>261</Characters>
  <Lines>0</Lines>
  <Paragraphs>0</Paragraphs>
  <TotalTime>0</TotalTime>
  <ScaleCrop>false</ScaleCrop>
  <LinksUpToDate>false</LinksUpToDate>
  <CharactersWithSpaces>261</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2022-09-29T08:03:00Z</dcterms:created>
  <dc:creator>chenhuanjun</dc:creator>
  <cp:lastModifiedBy>秦磊</cp:lastModifiedBy>
  <dcterms:modified xsi:type="dcterms:W3CDTF">2023-11-20T07:04:33Z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272A557A1B124D96A4DBA85C1B920F6F_13</vt:lpwstr>
  </property>
</Properties>
</file>