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5E15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50" w:afterAutospacing="0"/>
        <w:ind w:left="0" w:right="0" w:firstLine="0"/>
        <w:jc w:val="center"/>
        <w:rPr>
          <w:rFonts w:ascii="微软雅黑" w:hAnsi="微软雅黑" w:eastAsia="微软雅黑" w:cs="微软雅黑"/>
          <w:i w:val="0"/>
          <w:caps w:val="0"/>
          <w:color w:val="333333"/>
          <w:spacing w:val="0"/>
          <w:sz w:val="45"/>
          <w:szCs w:val="45"/>
        </w:rPr>
      </w:pPr>
      <w:r>
        <w:rPr>
          <w:rFonts w:hint="eastAsia" w:ascii="微软雅黑" w:hAnsi="微软雅黑" w:eastAsia="微软雅黑" w:cs="微软雅黑"/>
          <w:i w:val="0"/>
          <w:caps w:val="0"/>
          <w:color w:val="333333"/>
          <w:spacing w:val="0"/>
          <w:kern w:val="0"/>
          <w:sz w:val="45"/>
          <w:szCs w:val="45"/>
          <w:shd w:val="clear" w:color="auto" w:fill="FFFFFF"/>
          <w:lang w:val="en-US" w:eastAsia="zh-CN" w:bidi="ar"/>
        </w:rPr>
        <w:t>华泰人寿保险消费投诉办理须知</w:t>
      </w:r>
    </w:p>
    <w:p w14:paraId="0CBC4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pPr>
      <w:r>
        <w:rPr>
          <w:rStyle w:val="5"/>
          <w:rFonts w:hint="eastAsia" w:ascii="微软雅黑" w:hAnsi="微软雅黑" w:eastAsia="微软雅黑" w:cs="微软雅黑"/>
          <w:i w:val="0"/>
          <w:caps w:val="0"/>
          <w:color w:val="333333"/>
          <w:spacing w:val="0"/>
          <w:sz w:val="24"/>
          <w:szCs w:val="24"/>
          <w:shd w:val="clear" w:color="auto" w:fill="FFFFFF"/>
        </w:rPr>
        <w:t>尊敬的保险消费者：</w:t>
      </w:r>
    </w:p>
    <w:p w14:paraId="0A38C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为了给您提供优质服务，更高效的解决您反映的意见，现将保险消费投诉办理须知明晰如下：</w:t>
      </w:r>
    </w:p>
    <w:p w14:paraId="55DDB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Style w:val="5"/>
          <w:rFonts w:hint="eastAsia" w:ascii="微软雅黑" w:hAnsi="微软雅黑" w:eastAsia="微软雅黑" w:cs="微软雅黑"/>
          <w:i w:val="0"/>
          <w:caps w:val="0"/>
          <w:color w:val="333333"/>
          <w:spacing w:val="0"/>
          <w:sz w:val="24"/>
          <w:szCs w:val="24"/>
          <w:shd w:val="clear" w:color="auto" w:fill="FFFFFF"/>
        </w:rPr>
        <w:t>一、</w:t>
      </w:r>
      <w:r>
        <w:rPr>
          <w:rFonts w:hint="eastAsia" w:ascii="微软雅黑" w:hAnsi="微软雅黑" w:eastAsia="微软雅黑" w:cs="微软雅黑"/>
          <w:b/>
          <w:i w:val="0"/>
          <w:caps w:val="0"/>
          <w:color w:val="333333"/>
          <w:spacing w:val="0"/>
          <w:sz w:val="24"/>
          <w:szCs w:val="24"/>
          <w:shd w:val="clear" w:color="auto" w:fill="FFFFFF"/>
        </w:rPr>
        <w:t>消费投诉受理范围</w:t>
      </w:r>
    </w:p>
    <w:p w14:paraId="67199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1、华泰人寿（以下简称我公司）的保险消费者因购买我公司保险产品或接受保险相关服务与我公司或者我公司从业人员产生纠纷，向我公司主张其民事权益的行为。包括如下投诉事项：</w:t>
      </w:r>
    </w:p>
    <w:p w14:paraId="42085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（1）反映有关保险合同条款争议的；</w:t>
      </w:r>
    </w:p>
    <w:p w14:paraId="6B80D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（2）反映有关销售纠纷、承保纠纷、理赔给付纠纷、退保纠纷、保全纠纷等争议的；</w:t>
      </w:r>
    </w:p>
    <w:p w14:paraId="53B9D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（3）反映保险服务质量问题的。</w:t>
      </w:r>
    </w:p>
    <w:p w14:paraId="68F0D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2、保险消费者，是指在保险消费活动中作为保险产品和服务需求方的自然人、法人和其他组织，包括投保人、被保险人和受益人。</w:t>
      </w:r>
    </w:p>
    <w:p w14:paraId="3DC4A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3、保险消费投诉事项应由保险消费者本人提出，本人提出确有困难的，可以委托他人代办。</w:t>
      </w:r>
    </w:p>
    <w:p w14:paraId="6B789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Style w:val="5"/>
          <w:rFonts w:hint="eastAsia" w:ascii="微软雅黑" w:hAnsi="微软雅黑" w:eastAsia="微软雅黑" w:cs="微软雅黑"/>
          <w:i w:val="0"/>
          <w:caps w:val="0"/>
          <w:color w:val="333333"/>
          <w:spacing w:val="0"/>
          <w:sz w:val="24"/>
          <w:szCs w:val="24"/>
          <w:shd w:val="clear" w:color="auto" w:fill="FFFFFF"/>
        </w:rPr>
        <w:t>二、</w:t>
      </w:r>
      <w:r>
        <w:rPr>
          <w:rFonts w:hint="eastAsia" w:ascii="微软雅黑" w:hAnsi="微软雅黑" w:eastAsia="微软雅黑" w:cs="微软雅黑"/>
          <w:b/>
          <w:i w:val="0"/>
          <w:caps w:val="0"/>
          <w:color w:val="333333"/>
          <w:spacing w:val="0"/>
          <w:sz w:val="24"/>
          <w:szCs w:val="24"/>
          <w:shd w:val="clear" w:color="auto" w:fill="FFFFFF"/>
        </w:rPr>
        <w:t>消费投诉途径及渠道</w:t>
      </w:r>
    </w:p>
    <w:p w14:paraId="76CDA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rPr>
          <w:rFonts w:hint="eastAsia" w:ascii="微软雅黑" w:hAnsi="微软雅黑" w:eastAsia="微软雅黑" w:cs="微软雅黑"/>
          <w:i w:val="0"/>
          <w:caps w:val="0"/>
          <w:color w:val="333333"/>
          <w:spacing w:val="0"/>
          <w:sz w:val="24"/>
          <w:szCs w:val="24"/>
          <w:shd w:val="clear" w:color="auto" w:fill="FFFFFF"/>
        </w:rPr>
      </w:pPr>
      <w:r>
        <w:rPr>
          <w:rFonts w:hint="eastAsia" w:ascii="微软雅黑" w:hAnsi="微软雅黑" w:eastAsia="微软雅黑" w:cs="微软雅黑"/>
          <w:i w:val="0"/>
          <w:caps w:val="0"/>
          <w:color w:val="333333"/>
          <w:spacing w:val="0"/>
          <w:sz w:val="24"/>
          <w:szCs w:val="24"/>
          <w:shd w:val="clear" w:color="auto" w:fill="FFFFFF"/>
        </w:rPr>
        <w:t>1、电话，致电华泰人寿全国统一投诉专线：40088-95509。</w:t>
      </w:r>
    </w:p>
    <w:p w14:paraId="7392F3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rPr>
          <w:rFonts w:hint="default" w:ascii="微软雅黑" w:hAnsi="微软雅黑" w:eastAsia="微软雅黑" w:cs="微软雅黑"/>
          <w:i w:val="0"/>
          <w:caps w:val="0"/>
          <w:color w:val="333333"/>
          <w:spacing w:val="0"/>
          <w:sz w:val="24"/>
          <w:szCs w:val="24"/>
          <w:shd w:val="clear" w:color="auto" w:fill="FFFFFF"/>
          <w:lang w:val="en-US" w:eastAsia="zh-CN"/>
        </w:rPr>
      </w:pPr>
      <w:r>
        <w:rPr>
          <w:rFonts w:hint="eastAsia" w:ascii="微软雅黑" w:hAnsi="微软雅黑" w:eastAsia="微软雅黑" w:cs="微软雅黑"/>
          <w:i w:val="0"/>
          <w:caps w:val="0"/>
          <w:color w:val="333333"/>
          <w:spacing w:val="0"/>
          <w:sz w:val="24"/>
          <w:szCs w:val="24"/>
          <w:shd w:val="clear" w:color="auto" w:fill="FFFFFF"/>
          <w:lang w:val="en-US" w:eastAsia="zh-CN"/>
        </w:rPr>
        <w:t xml:space="preserve">2、消费者投诉邮箱：HT95509@ehuatai.com。                                                      </w:t>
      </w:r>
    </w:p>
    <w:p w14:paraId="1D29F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lang w:val="en-US" w:eastAsia="zh-CN"/>
        </w:rPr>
        <w:t>3</w:t>
      </w:r>
      <w:r>
        <w:rPr>
          <w:rFonts w:hint="eastAsia" w:ascii="微软雅黑" w:hAnsi="微软雅黑" w:eastAsia="微软雅黑" w:cs="微软雅黑"/>
          <w:i w:val="0"/>
          <w:caps w:val="0"/>
          <w:color w:val="333333"/>
          <w:spacing w:val="0"/>
          <w:sz w:val="24"/>
          <w:szCs w:val="24"/>
          <w:shd w:val="clear" w:color="auto" w:fill="FFFFFF"/>
        </w:rPr>
        <w:t>、网络，登陆华泰人寿官方网站life.ehuatai.com,进入首页“在线客服”。</w:t>
      </w:r>
    </w:p>
    <w:p w14:paraId="3E3C4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lang w:val="en-US" w:eastAsia="zh-CN"/>
        </w:rPr>
        <w:t>4</w:t>
      </w:r>
      <w:r>
        <w:rPr>
          <w:rFonts w:hint="eastAsia" w:ascii="微软雅黑" w:hAnsi="微软雅黑" w:eastAsia="微软雅黑" w:cs="微软雅黑"/>
          <w:i w:val="0"/>
          <w:caps w:val="0"/>
          <w:color w:val="333333"/>
          <w:spacing w:val="0"/>
          <w:sz w:val="24"/>
          <w:szCs w:val="24"/>
          <w:shd w:val="clear" w:color="auto" w:fill="FFFFFF"/>
        </w:rPr>
        <w:t>、亲访，华泰人寿各机构的服务柜面。</w:t>
      </w:r>
    </w:p>
    <w:p w14:paraId="65A97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lang w:val="en-US" w:eastAsia="zh-CN"/>
        </w:rPr>
        <w:t>5</w:t>
      </w:r>
      <w:r>
        <w:rPr>
          <w:rFonts w:hint="eastAsia" w:ascii="微软雅黑" w:hAnsi="微软雅黑" w:eastAsia="微软雅黑" w:cs="微软雅黑"/>
          <w:i w:val="0"/>
          <w:caps w:val="0"/>
          <w:color w:val="333333"/>
          <w:spacing w:val="0"/>
          <w:sz w:val="24"/>
          <w:szCs w:val="24"/>
          <w:shd w:val="clear" w:color="auto" w:fill="FFFFFF"/>
        </w:rPr>
        <w:t>、信函，以信函方式邮寄到各机构的服务柜面，或者在各机构服务柜面的意见箱、意见簿留言。</w:t>
      </w:r>
    </w:p>
    <w:p w14:paraId="2B5CB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Style w:val="5"/>
          <w:rFonts w:hint="eastAsia" w:ascii="微软雅黑" w:hAnsi="微软雅黑" w:eastAsia="微软雅黑" w:cs="微软雅黑"/>
          <w:i w:val="0"/>
          <w:caps w:val="0"/>
          <w:color w:val="333333"/>
          <w:spacing w:val="0"/>
          <w:sz w:val="24"/>
          <w:szCs w:val="24"/>
          <w:shd w:val="clear" w:color="auto" w:fill="FFFFFF"/>
        </w:rPr>
        <w:t>三、</w:t>
      </w:r>
      <w:r>
        <w:rPr>
          <w:rFonts w:hint="eastAsia" w:ascii="微软雅黑" w:hAnsi="微软雅黑" w:eastAsia="微软雅黑" w:cs="微软雅黑"/>
          <w:b/>
          <w:i w:val="0"/>
          <w:caps w:val="0"/>
          <w:color w:val="333333"/>
          <w:spacing w:val="0"/>
          <w:sz w:val="24"/>
          <w:szCs w:val="24"/>
          <w:shd w:val="clear" w:color="auto" w:fill="FFFFFF"/>
        </w:rPr>
        <w:t>消费投诉提供材料</w:t>
      </w:r>
    </w:p>
    <w:p w14:paraId="5F455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1、投诉人基本情况：自然人或者其法定代理人姓名、身份信息、联系方式；法人或者其他组织的名称、住所、统一社会信用代码，法定代表人或者主要负责人的姓名、身份信息、联系方式，法人或者其他组织投诉代理人的姓名、身份信息、联系方式、授权委托书，消费者继承人提出的消费投诉，还应提供继承关系证明。</w:t>
      </w:r>
    </w:p>
    <w:p w14:paraId="09575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2、被投诉人基本情况：被投诉机构的名称；被投诉的从业人员的相关情况以及其所属机构的名称。</w:t>
      </w:r>
    </w:p>
    <w:p w14:paraId="41656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3、投诉请求、主要事实和相关依据。</w:t>
      </w:r>
    </w:p>
    <w:p w14:paraId="4ECAD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4、投诉人提交书面材料的，应当由投诉人签字或者盖章。</w:t>
      </w:r>
    </w:p>
    <w:p w14:paraId="27402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Style w:val="5"/>
          <w:rFonts w:hint="eastAsia" w:ascii="微软雅黑" w:hAnsi="微软雅黑" w:eastAsia="微软雅黑" w:cs="微软雅黑"/>
          <w:i w:val="0"/>
          <w:caps w:val="0"/>
          <w:color w:val="333333"/>
          <w:spacing w:val="0"/>
          <w:sz w:val="24"/>
          <w:szCs w:val="24"/>
          <w:shd w:val="clear" w:color="auto" w:fill="FFFFFF"/>
        </w:rPr>
        <w:t>四、</w:t>
      </w:r>
      <w:r>
        <w:rPr>
          <w:rFonts w:hint="eastAsia" w:ascii="微软雅黑" w:hAnsi="微软雅黑" w:eastAsia="微软雅黑" w:cs="微软雅黑"/>
          <w:b/>
          <w:i w:val="0"/>
          <w:caps w:val="0"/>
          <w:color w:val="333333"/>
          <w:spacing w:val="0"/>
          <w:sz w:val="24"/>
          <w:szCs w:val="24"/>
          <w:shd w:val="clear" w:color="auto" w:fill="FFFFFF"/>
        </w:rPr>
        <w:t>消费投诉处理流程</w:t>
      </w:r>
    </w:p>
    <w:p w14:paraId="1F9F71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b/>
          <w:i w:val="0"/>
          <w:caps w:val="0"/>
          <w:color w:val="333333"/>
          <w:spacing w:val="0"/>
          <w:sz w:val="24"/>
          <w:szCs w:val="24"/>
          <w:shd w:val="clear" w:color="auto" w:fill="FFFFFF"/>
        </w:rPr>
        <w:drawing>
          <wp:inline distT="0" distB="0" distL="114300" distR="114300">
            <wp:extent cx="4048125" cy="22764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48125" cy="2276475"/>
                    </a:xfrm>
                    <a:prstGeom prst="rect">
                      <a:avLst/>
                    </a:prstGeom>
                    <a:noFill/>
                    <a:ln>
                      <a:noFill/>
                    </a:ln>
                  </pic:spPr>
                </pic:pic>
              </a:graphicData>
            </a:graphic>
          </wp:inline>
        </w:drawing>
      </w:r>
    </w:p>
    <w:p w14:paraId="3957A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Style w:val="5"/>
          <w:rFonts w:hint="eastAsia" w:ascii="微软雅黑" w:hAnsi="微软雅黑" w:eastAsia="微软雅黑" w:cs="微软雅黑"/>
          <w:i w:val="0"/>
          <w:caps w:val="0"/>
          <w:color w:val="333333"/>
          <w:spacing w:val="0"/>
          <w:sz w:val="24"/>
          <w:szCs w:val="24"/>
          <w:shd w:val="clear" w:color="auto" w:fill="FFFFFF"/>
        </w:rPr>
        <w:t>五、</w:t>
      </w:r>
      <w:r>
        <w:rPr>
          <w:rFonts w:hint="eastAsia" w:ascii="微软雅黑" w:hAnsi="微软雅黑" w:eastAsia="微软雅黑" w:cs="微软雅黑"/>
          <w:b/>
          <w:i w:val="0"/>
          <w:caps w:val="0"/>
          <w:color w:val="333333"/>
          <w:spacing w:val="0"/>
          <w:sz w:val="24"/>
          <w:szCs w:val="24"/>
          <w:shd w:val="clear" w:color="auto" w:fill="FFFFFF"/>
        </w:rPr>
        <w:t>消费投诉办理时限</w:t>
      </w:r>
    </w:p>
    <w:p w14:paraId="38C54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1、 对于一般投诉案件，应在10日内办结。</w:t>
      </w:r>
    </w:p>
    <w:p w14:paraId="3A549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2、 对于复杂投诉案件，应在25日内办结。</w:t>
      </w:r>
    </w:p>
    <w:p w14:paraId="7D1A0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3、 对于重大投诉案件，应在55日内办结。</w:t>
      </w:r>
    </w:p>
    <w:p w14:paraId="43214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rPr>
          <w:rFonts w:hint="eastAsia" w:ascii="微软雅黑" w:hAnsi="微软雅黑" w:eastAsia="微软雅黑" w:cs="微软雅黑"/>
          <w:b/>
          <w:i w:val="0"/>
          <w:caps w:val="0"/>
          <w:color w:val="333333"/>
          <w:spacing w:val="0"/>
          <w:sz w:val="24"/>
          <w:szCs w:val="24"/>
          <w:shd w:val="clear" w:color="auto" w:fill="FFFFFF"/>
        </w:rPr>
      </w:pPr>
      <w:r>
        <w:rPr>
          <w:rFonts w:hint="eastAsia" w:ascii="微软雅黑" w:hAnsi="微软雅黑" w:eastAsia="微软雅黑" w:cs="微软雅黑"/>
          <w:b/>
          <w:i w:val="0"/>
          <w:caps w:val="0"/>
          <w:color w:val="333333"/>
          <w:spacing w:val="0"/>
          <w:sz w:val="24"/>
          <w:szCs w:val="24"/>
          <w:shd w:val="clear" w:color="auto" w:fill="FFFFFF"/>
        </w:rPr>
        <w:t>六、</w:t>
      </w:r>
      <w:r>
        <w:rPr>
          <w:rFonts w:hint="eastAsia" w:ascii="微软雅黑" w:hAnsi="微软雅黑" w:eastAsia="微软雅黑" w:cs="微软雅黑"/>
          <w:b/>
          <w:i w:val="0"/>
          <w:caps w:val="0"/>
          <w:color w:val="333333"/>
          <w:spacing w:val="0"/>
          <w:sz w:val="24"/>
          <w:szCs w:val="24"/>
          <w:shd w:val="clear" w:color="auto" w:fill="FFFFFF"/>
          <w:lang w:val="en-US" w:eastAsia="zh-CN"/>
        </w:rPr>
        <w:t>消费投诉处理结果反馈及申诉</w:t>
      </w:r>
    </w:p>
    <w:p w14:paraId="1745B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rPr>
          <w:rStyle w:val="5"/>
          <w:rFonts w:hint="eastAsia" w:ascii="微软雅黑" w:hAnsi="微软雅黑" w:eastAsia="微软雅黑" w:cs="微软雅黑"/>
          <w:i w:val="0"/>
          <w:caps w:val="0"/>
          <w:color w:val="333333"/>
          <w:spacing w:val="0"/>
          <w:sz w:val="24"/>
          <w:szCs w:val="24"/>
          <w:shd w:val="clear" w:color="auto" w:fill="FFFFFF"/>
        </w:rPr>
      </w:pPr>
      <w:r>
        <w:rPr>
          <w:rFonts w:hint="eastAsia" w:ascii="微软雅黑" w:hAnsi="微软雅黑" w:eastAsia="微软雅黑" w:cs="微软雅黑"/>
          <w:i w:val="0"/>
          <w:caps w:val="0"/>
          <w:color w:val="333333"/>
          <w:spacing w:val="0"/>
          <w:sz w:val="24"/>
          <w:szCs w:val="24"/>
          <w:shd w:val="clear" w:color="auto" w:fill="FFFFFF"/>
          <w:lang w:val="en-US" w:eastAsia="zh-CN"/>
        </w:rPr>
        <w:t>我公司在投诉事项办结后将通过书面信函、电话、短信或电子邮件等任一种形式</w:t>
      </w:r>
      <w:r>
        <w:rPr>
          <w:rFonts w:hint="default" w:ascii="微软雅黑" w:hAnsi="微软雅黑" w:eastAsia="微软雅黑" w:cs="微软雅黑"/>
          <w:i w:val="0"/>
          <w:caps w:val="0"/>
          <w:color w:val="333333"/>
          <w:spacing w:val="0"/>
          <w:sz w:val="24"/>
          <w:szCs w:val="24"/>
          <w:shd w:val="clear" w:color="auto" w:fill="FFFFFF"/>
          <w:lang w:val="en-US" w:eastAsia="zh-CN"/>
        </w:rPr>
        <w:t>告知投诉人处理结果。若投诉人对处理决定有异议的，可通过书面形式向公司申请核查或通过当地保险行业协会申请保险合同纠纷调处或通过诉讼、仲裁等救济途径解决。</w:t>
      </w:r>
    </w:p>
    <w:p w14:paraId="67F9B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b/>
          <w:i w:val="0"/>
          <w:caps w:val="0"/>
          <w:color w:val="333333"/>
          <w:spacing w:val="0"/>
          <w:sz w:val="24"/>
          <w:szCs w:val="24"/>
          <w:shd w:val="clear" w:color="auto" w:fill="FFFFFF"/>
          <w:lang w:val="en-US" w:eastAsia="zh-CN"/>
        </w:rPr>
        <w:t>七、</w:t>
      </w:r>
      <w:r>
        <w:rPr>
          <w:rFonts w:hint="eastAsia" w:ascii="微软雅黑" w:hAnsi="微软雅黑" w:eastAsia="微软雅黑" w:cs="微软雅黑"/>
          <w:b/>
          <w:i w:val="0"/>
          <w:caps w:val="0"/>
          <w:color w:val="333333"/>
          <w:spacing w:val="0"/>
          <w:sz w:val="24"/>
          <w:szCs w:val="24"/>
          <w:shd w:val="clear" w:color="auto" w:fill="FFFFFF"/>
        </w:rPr>
        <w:t>公司通讯地址</w:t>
      </w:r>
    </w:p>
    <w:p w14:paraId="271162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华泰人寿保险股份有限公司地址：北京市西城区金融大街35号国际企业大厦B座10层。分公司通讯地址见下表,更多详细通讯地址可登陆华泰人寿官方网站life.ehuatai.com，进入“公开信息披露”中“各分支机构营业场所和联系电话”点击查看。</w:t>
      </w:r>
    </w:p>
    <w:p w14:paraId="7F51E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80" w:afterAutospacing="0" w:line="30" w:lineRule="atLeast"/>
        <w:ind w:left="0" w:right="0"/>
        <w:rPr>
          <w:rFonts w:hint="eastAsia" w:eastAsia="宋体"/>
          <w:lang w:eastAsia="zh-CN"/>
        </w:rPr>
      </w:pPr>
      <w:bookmarkStart w:id="0" w:name="_GoBack"/>
      <w:bookmarkEnd w:id="0"/>
      <w:r>
        <w:rPr>
          <w:rFonts w:hint="eastAsia" w:eastAsia="宋体"/>
          <w:lang w:eastAsia="zh-CN"/>
        </w:rPr>
        <w:drawing>
          <wp:inline distT="0" distB="0" distL="114300" distR="114300">
            <wp:extent cx="5268595" cy="3998595"/>
            <wp:effectExtent l="0" t="0" r="4445" b="9525"/>
            <wp:docPr id="3" name="图片 3" descr="172241928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2419283244"/>
                    <pic:cNvPicPr>
                      <a:picLocks noChangeAspect="1"/>
                    </pic:cNvPicPr>
                  </pic:nvPicPr>
                  <pic:blipFill>
                    <a:blip r:embed="rId5"/>
                    <a:stretch>
                      <a:fillRect/>
                    </a:stretch>
                  </pic:blipFill>
                  <pic:spPr>
                    <a:xfrm>
                      <a:off x="0" y="0"/>
                      <a:ext cx="5268595" cy="3998595"/>
                    </a:xfrm>
                    <a:prstGeom prst="rect">
                      <a:avLst/>
                    </a:prstGeom>
                  </pic:spPr>
                </pic:pic>
              </a:graphicData>
            </a:graphic>
          </wp:inline>
        </w:drawing>
      </w:r>
    </w:p>
    <w:p w14:paraId="53F228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30" w:lineRule="atLeast"/>
        <w:ind w:left="0" w:right="0" w:firstLine="420"/>
        <w:jc w:val="both"/>
      </w:pPr>
      <w:r>
        <w:rPr>
          <w:rStyle w:val="5"/>
          <w:rFonts w:hint="eastAsia" w:ascii="微软雅黑" w:hAnsi="微软雅黑" w:eastAsia="微软雅黑" w:cs="微软雅黑"/>
          <w:i w:val="0"/>
          <w:caps w:val="0"/>
          <w:color w:val="333333"/>
          <w:spacing w:val="0"/>
          <w:sz w:val="24"/>
          <w:szCs w:val="24"/>
          <w:shd w:val="clear" w:color="auto" w:fill="FFFFFF"/>
        </w:rPr>
        <w:t>通过以下方式关注“华泰微服务”</w:t>
      </w:r>
    </w:p>
    <w:p w14:paraId="5E8F8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1、通过手机微信客户端点击“发现” “扫一扫”，直接扫描华泰人寿微服务二维码即关注。</w:t>
      </w:r>
    </w:p>
    <w:p w14:paraId="63384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0" w:lineRule="atLeast"/>
        <w:ind w:left="0" w:right="0" w:firstLine="420"/>
        <w:jc w:val="both"/>
      </w:pPr>
      <w:r>
        <w:rPr>
          <w:rFonts w:hint="eastAsia" w:ascii="微软雅黑" w:hAnsi="微软雅黑" w:eastAsia="微软雅黑" w:cs="微软雅黑"/>
          <w:i w:val="0"/>
          <w:caps w:val="0"/>
          <w:color w:val="333333"/>
          <w:spacing w:val="0"/>
          <w:sz w:val="24"/>
          <w:szCs w:val="24"/>
          <w:shd w:val="clear" w:color="auto" w:fill="FFFFFF"/>
        </w:rPr>
        <w:t>2、通过手机微信客户端点击“通讯录” “添加朋友” “公众号”，搜索框中输入微信名称：华泰人寿微服务，即可添加。</w:t>
      </w:r>
    </w:p>
    <w:p w14:paraId="49B41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80" w:afterAutospacing="0" w:line="30" w:lineRule="atLeast"/>
        <w:ind w:left="0" w:right="0"/>
      </w:pPr>
      <w:r>
        <w:rPr>
          <w:rFonts w:hint="eastAsia" w:ascii="微软雅黑" w:hAnsi="微软雅黑" w:eastAsia="微软雅黑" w:cs="微软雅黑"/>
          <w:i w:val="0"/>
          <w:caps w:val="0"/>
          <w:color w:val="333333"/>
          <w:spacing w:val="0"/>
          <w:sz w:val="24"/>
          <w:szCs w:val="24"/>
          <w:shd w:val="clear" w:color="auto" w:fill="FFFFFF"/>
        </w:rPr>
        <w:drawing>
          <wp:inline distT="0" distB="0" distL="114300" distR="114300">
            <wp:extent cx="1600200" cy="16002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1600200" cy="1600200"/>
                    </a:xfrm>
                    <a:prstGeom prst="rect">
                      <a:avLst/>
                    </a:prstGeom>
                    <a:noFill/>
                    <a:ln>
                      <a:noFill/>
                    </a:ln>
                  </pic:spPr>
                </pic:pic>
              </a:graphicData>
            </a:graphic>
          </wp:inline>
        </w:drawing>
      </w:r>
      <w:r>
        <w:rPr>
          <w:rFonts w:hint="eastAsia" w:ascii="微软雅黑" w:hAnsi="微软雅黑" w:eastAsia="微软雅黑" w:cs="微软雅黑"/>
          <w:i w:val="0"/>
          <w:caps w:val="0"/>
          <w:color w:val="333333"/>
          <w:spacing w:val="0"/>
          <w:sz w:val="24"/>
          <w:szCs w:val="24"/>
          <w:shd w:val="clear" w:color="auto" w:fill="FFFFFF"/>
        </w:rPr>
        <w:t>“华泰人寿微服务”公众号</w:t>
      </w:r>
    </w:p>
    <w:p w14:paraId="0224E0D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OGU2NWY3MjBkMmVkY2E0ZGE3NDlkN2I2ODc1YTgifQ=="/>
  </w:docVars>
  <w:rsids>
    <w:rsidRoot w:val="00000000"/>
    <w:rsid w:val="0314369E"/>
    <w:rsid w:val="05E03D0C"/>
    <w:rsid w:val="072D4D2F"/>
    <w:rsid w:val="0F840C6C"/>
    <w:rsid w:val="15871902"/>
    <w:rsid w:val="1E5D3D53"/>
    <w:rsid w:val="247E2C16"/>
    <w:rsid w:val="2A2B01FE"/>
    <w:rsid w:val="2F2D7712"/>
    <w:rsid w:val="304545E8"/>
    <w:rsid w:val="3C2C6E74"/>
    <w:rsid w:val="3F4F4574"/>
    <w:rsid w:val="430C790C"/>
    <w:rsid w:val="437023D9"/>
    <w:rsid w:val="46506DE2"/>
    <w:rsid w:val="502D3C98"/>
    <w:rsid w:val="6DA5433C"/>
    <w:rsid w:val="71201218"/>
    <w:rsid w:val="79805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1131</Words>
  <Characters>1195</Characters>
  <Lines>0</Lines>
  <Paragraphs>0</Paragraphs>
  <TotalTime>0</TotalTime>
  <ScaleCrop>false</ScaleCrop>
  <LinksUpToDate>false</LinksUpToDate>
  <CharactersWithSpaces>1255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2023-08-07T08:20:00Z</dcterms:created>
  <dc:creator>user</dc:creator>
  <cp:lastModifiedBy>未知</cp:lastModifiedBy>
  <dcterms:modified xsi:type="dcterms:W3CDTF">2024-07-31T09:48:25Z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A74638A10CB04FB1BD66DE2DC6DECAFD_12</vt:lpwstr>
  </property>
</Properties>
</file>