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87BB7">
      <w:pPr>
        <w:jc w:val="center"/>
        <w:rPr>
          <w:rFonts w:hint="eastAsia" w:ascii="黑体" w:eastAsia="黑体"/>
          <w:sz w:val="44"/>
          <w:szCs w:val="44"/>
          <w:highlight w:val="none"/>
        </w:rPr>
      </w:pPr>
      <w:bookmarkStart w:id="0" w:name="_GoBack"/>
      <w:bookmarkEnd w:id="0"/>
      <w:r>
        <w:rPr>
          <w:rFonts w:hint="eastAsia" w:ascii="黑体" w:eastAsia="黑体"/>
          <w:sz w:val="44"/>
          <w:szCs w:val="44"/>
          <w:highlight w:val="none"/>
        </w:rPr>
        <w:t>关于</w:t>
      </w:r>
      <w:r>
        <w:rPr>
          <w:rFonts w:hint="eastAsia" w:ascii="黑体" w:eastAsia="黑体"/>
          <w:sz w:val="44"/>
          <w:szCs w:val="44"/>
          <w:highlight w:val="none"/>
          <w:lang w:eastAsia="zh-CN"/>
        </w:rPr>
        <w:t>撤销华泰人寿保险股份有限公司</w:t>
      </w:r>
      <w:r>
        <w:rPr>
          <w:rFonts w:hint="eastAsia" w:ascii="黑体" w:eastAsia="黑体"/>
          <w:sz w:val="44"/>
          <w:szCs w:val="44"/>
          <w:highlight w:val="none"/>
          <w:lang w:val="en-US" w:eastAsia="zh-CN"/>
        </w:rPr>
        <w:t>南通</w:t>
      </w:r>
      <w:r>
        <w:rPr>
          <w:rFonts w:hint="eastAsia" w:ascii="黑体" w:eastAsia="黑体"/>
          <w:sz w:val="44"/>
          <w:szCs w:val="44"/>
          <w:highlight w:val="none"/>
          <w:lang w:eastAsia="zh-CN"/>
        </w:rPr>
        <w:t>中心支公司</w:t>
      </w:r>
      <w:r>
        <w:rPr>
          <w:rFonts w:hint="eastAsia" w:ascii="黑体" w:eastAsia="黑体"/>
          <w:sz w:val="44"/>
          <w:szCs w:val="44"/>
          <w:highlight w:val="none"/>
          <w:lang w:val="en-US" w:eastAsia="zh-CN"/>
        </w:rPr>
        <w:t>如东</w:t>
      </w:r>
      <w:r>
        <w:rPr>
          <w:rFonts w:hint="eastAsia" w:ascii="黑体" w:eastAsia="黑体"/>
          <w:sz w:val="44"/>
          <w:szCs w:val="44"/>
          <w:highlight w:val="none"/>
          <w:lang w:eastAsia="zh-CN"/>
        </w:rPr>
        <w:t>营销服务部</w:t>
      </w:r>
      <w:r>
        <w:rPr>
          <w:rFonts w:hint="eastAsia" w:ascii="黑体" w:eastAsia="黑体"/>
          <w:sz w:val="44"/>
          <w:szCs w:val="44"/>
          <w:highlight w:val="none"/>
        </w:rPr>
        <w:t>的公告</w:t>
      </w:r>
    </w:p>
    <w:p w14:paraId="3BDC40C5">
      <w:pPr>
        <w:rPr>
          <w:rFonts w:hint="eastAsia" w:ascii="仿宋_GB2312" w:eastAsia="仿宋_GB2312"/>
          <w:sz w:val="32"/>
          <w:szCs w:val="32"/>
          <w:highlight w:val="none"/>
          <w:lang w:val="en-US" w:eastAsia="zh-CN"/>
        </w:rPr>
      </w:pPr>
    </w:p>
    <w:p w14:paraId="0A42042A">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经国家金融监管管理总局南通监管分局核准，我公司对华泰人寿保险股份有限公司南通中心支公司如东营销服务部予以撤销，并注销《保险许可证》，现将有关情况公告如下：</w:t>
      </w:r>
    </w:p>
    <w:p w14:paraId="33962B05">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一、撤销机构基本情况</w:t>
      </w:r>
    </w:p>
    <w:p w14:paraId="3422B9E2">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撤销机构名称：华泰人寿保险股份有限公司南通中心支公司如东营销服务部</w:t>
      </w:r>
    </w:p>
    <w:p w14:paraId="5F784246">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sz w:val="32"/>
          <w:szCs w:val="32"/>
          <w:highlight w:val="none"/>
          <w:lang w:val="en-US" w:eastAsia="zh-CN"/>
        </w:rPr>
        <w:t>机构编</w:t>
      </w:r>
      <w:r>
        <w:rPr>
          <w:rFonts w:hint="eastAsia" w:ascii="仿宋_GB2312" w:eastAsia="仿宋_GB2312"/>
          <w:color w:val="auto"/>
          <w:sz w:val="32"/>
          <w:szCs w:val="32"/>
          <w:highlight w:val="none"/>
          <w:lang w:val="en-US" w:eastAsia="zh-CN"/>
        </w:rPr>
        <w:t>码：000076320623001</w:t>
      </w:r>
    </w:p>
    <w:p w14:paraId="0A758919">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保险许可证流水号：00025362</w:t>
      </w:r>
    </w:p>
    <w:p w14:paraId="2817DADC">
      <w:pPr>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    成立日期：2010年07月13日</w:t>
      </w:r>
    </w:p>
    <w:p w14:paraId="4116330B">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业务范围：许可该机构经营保险监督管理机构依照有关法律、行政法规和其他规定批准的业务，经营范围以批准文件和上级管理单位授权文件所列的为准。</w:t>
      </w:r>
    </w:p>
    <w:p w14:paraId="44A24E35">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机构住所：江苏省南通市如东县掘港镇海花路186号时代生活广场商业综合体A-702室</w:t>
      </w:r>
    </w:p>
    <w:p w14:paraId="161771A1">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撤销日期</w:t>
      </w:r>
      <w:r>
        <w:rPr>
          <w:rFonts w:hint="eastAsia" w:ascii="仿宋_GB2312" w:eastAsia="仿宋_GB2312"/>
          <w:color w:val="auto"/>
          <w:sz w:val="32"/>
          <w:szCs w:val="32"/>
          <w:highlight w:val="none"/>
          <w:lang w:val="en-US" w:eastAsia="zh-CN"/>
        </w:rPr>
        <w:t>：2024年12月25日</w:t>
      </w:r>
    </w:p>
    <w:p w14:paraId="1BA72FB9">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二、后续服务等相关事宜</w:t>
      </w:r>
    </w:p>
    <w:p w14:paraId="5CFF6557">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自撤销之日起，华泰人寿保险股份有限公司南通中心支公司如东营销服务部后续服务事宜均由华泰人寿保险股份有限公司南通中心支公司承担。</w:t>
      </w:r>
    </w:p>
    <w:p w14:paraId="3A65AE01">
      <w:pPr>
        <w:ind w:firstLine="658"/>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后续服务地址：江苏省南通市崇川区钟秀中路25号C幢802室部分、803室、804室 </w:t>
      </w:r>
    </w:p>
    <w:p w14:paraId="6624CFAE">
      <w:pPr>
        <w:ind w:firstLine="658"/>
        <w:rPr>
          <w:rFonts w:hint="default" w:ascii="仿宋_GB2312" w:eastAsia="仿宋_GB2312"/>
          <w:sz w:val="32"/>
          <w:szCs w:val="32"/>
          <w:highlight w:val="yellow"/>
          <w:lang w:val="en-US" w:eastAsia="zh-CN"/>
        </w:rPr>
      </w:pPr>
      <w:r>
        <w:rPr>
          <w:rFonts w:hint="eastAsia" w:ascii="仿宋_GB2312" w:eastAsia="仿宋_GB2312"/>
          <w:sz w:val="32"/>
          <w:szCs w:val="32"/>
          <w:highlight w:val="none"/>
          <w:lang w:val="en-US" w:eastAsia="zh-CN"/>
        </w:rPr>
        <w:t>联系电话：0513-89011306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20A"/>
    <w:rsid w:val="00001950"/>
    <w:rsid w:val="001C7989"/>
    <w:rsid w:val="0031020A"/>
    <w:rsid w:val="005E1AA5"/>
    <w:rsid w:val="00F924C7"/>
    <w:rsid w:val="055A0AAC"/>
    <w:rsid w:val="21DB0D95"/>
    <w:rsid w:val="23871C8E"/>
    <w:rsid w:val="290C23E2"/>
    <w:rsid w:val="302719B6"/>
    <w:rsid w:val="32612344"/>
    <w:rsid w:val="38C100E8"/>
    <w:rsid w:val="3A884A82"/>
    <w:rsid w:val="41653D33"/>
    <w:rsid w:val="467E50A2"/>
    <w:rsid w:val="473B6919"/>
    <w:rsid w:val="4E635C5C"/>
    <w:rsid w:val="4E94742F"/>
    <w:rsid w:val="537F1ED2"/>
    <w:rsid w:val="6A133917"/>
    <w:rsid w:val="7AD93C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408</Words>
  <Characters>464</Characters>
  <Lines>3</Lines>
  <Paragraphs>1</Paragraphs>
  <TotalTime>0</TotalTime>
  <ScaleCrop>false</ScaleCrop>
  <LinksUpToDate>false</LinksUpToDate>
  <CharactersWithSpaces>481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2012-10-31T08:53:00Z</dcterms:created>
  <dc:creator>汪荣雨</dc:creator>
  <cp:lastModifiedBy>傅裕沁</cp:lastModifiedBy>
  <dcterms:modified xsi:type="dcterms:W3CDTF">2024-12-30T03:15:49Z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2666EA3B5E004E109C7C5E927B44282F_13</vt:lpwstr>
  </property>
</Properties>
</file>