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BE3C6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关于华泰人寿保险股份有限公司北京分公司东城营销服务部《保险许可证》变更的</w:t>
      </w:r>
    </w:p>
    <w:p w14:paraId="38687EE0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公告</w:t>
      </w:r>
    </w:p>
    <w:p w14:paraId="207BAE5A">
      <w:pPr>
        <w:jc w:val="center"/>
        <w:rPr>
          <w:rFonts w:hint="eastAsia" w:ascii="仿宋" w:hAnsi="仿宋" w:eastAsia="仿宋" w:cs="仿宋"/>
          <w:sz w:val="21"/>
          <w:szCs w:val="21"/>
          <w:lang w:eastAsia="zh-CN"/>
        </w:rPr>
      </w:pPr>
    </w:p>
    <w:p w14:paraId="007A169E"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国家金融监督管理总局北京监管局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批准，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华泰人寿保险股份有限公司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北京分公司东城营销服务部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变更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机构名称和机构住所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并换发《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中华人民共和国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保险许可证》，现予以公告：</w:t>
      </w:r>
    </w:p>
    <w:p w14:paraId="595F9D26"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机构名称：华泰人寿保险股份有限公司北京分公司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城营销服务部</w:t>
      </w:r>
    </w:p>
    <w:p w14:paraId="0B940E91"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现机构名称：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华泰人寿保险股份有限公司北京分公司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第一营销服务部</w:t>
      </w:r>
    </w:p>
    <w:p w14:paraId="697EA0EB"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业务范围：对营销员开展培训及日常管理；收取营销员代收的保险费和投保单等单证；分发保险公司签发的保险单、保险收据等相关单证；接受客户的咨询、投诉。</w:t>
      </w:r>
    </w:p>
    <w:p w14:paraId="009AC694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批准日期：2006年08月24日</w:t>
      </w:r>
    </w:p>
    <w:p w14:paraId="10A62D82">
      <w:pPr>
        <w:ind w:left="638" w:leftChars="304"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机构住所：北京市朝阳区光华路1号(商业写字楼)10层</w:t>
      </w:r>
    </w:p>
    <w:p w14:paraId="3CD81180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1023-1027单元</w:t>
      </w:r>
    </w:p>
    <w:p w14:paraId="07298659">
      <w:pPr>
        <w:ind w:left="638" w:leftChars="304"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机构编码：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000076110101001</w:t>
      </w:r>
    </w:p>
    <w:p w14:paraId="2EFA094E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发证机关：国家金融监督管理总局北京监管局</w:t>
      </w:r>
    </w:p>
    <w:p w14:paraId="32DC3B3A">
      <w:pPr>
        <w:ind w:firstLine="64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许可证流水号：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00153987</w:t>
      </w:r>
    </w:p>
    <w:p w14:paraId="4A561A08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发证日期：2025年7月18日</w:t>
      </w:r>
    </w:p>
    <w:p w14:paraId="52CA2619">
      <w:pPr>
        <w:ind w:firstLine="640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联系电话：010-59375522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05933"/>
    <w:rsid w:val="045316EA"/>
    <w:rsid w:val="078758E2"/>
    <w:rsid w:val="0E6E04E8"/>
    <w:rsid w:val="14E85746"/>
    <w:rsid w:val="16EA0BC1"/>
    <w:rsid w:val="1B2E7A34"/>
    <w:rsid w:val="1FA51B1E"/>
    <w:rsid w:val="236A5943"/>
    <w:rsid w:val="29D16A39"/>
    <w:rsid w:val="2C820BA8"/>
    <w:rsid w:val="2E351A13"/>
    <w:rsid w:val="39416A35"/>
    <w:rsid w:val="3A320A9B"/>
    <w:rsid w:val="3AE822CF"/>
    <w:rsid w:val="3B732543"/>
    <w:rsid w:val="3C607807"/>
    <w:rsid w:val="443A1689"/>
    <w:rsid w:val="46C62436"/>
    <w:rsid w:val="497B33E0"/>
    <w:rsid w:val="4A575300"/>
    <w:rsid w:val="4C1D0742"/>
    <w:rsid w:val="4C4F2F2B"/>
    <w:rsid w:val="4C563128"/>
    <w:rsid w:val="55E11F3A"/>
    <w:rsid w:val="57EF786F"/>
    <w:rsid w:val="61D211D3"/>
    <w:rsid w:val="62501BF5"/>
    <w:rsid w:val="63D31A43"/>
    <w:rsid w:val="6FA61FFE"/>
    <w:rsid w:val="71C63CDF"/>
    <w:rsid w:val="73DB6C3E"/>
    <w:rsid w:val="74094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Office_12.8.2.17134_F1E327BC-269C-435d-A152-05C5408002CA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 </cp:lastModifiedBy>
  <dcterms:modified xsi:type="dcterms:W3CDTF">2025-07-22T06:42:42Z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2052-12.8.2.17134</vt:lpwstr>
  </property>
  <property fmtid="{D5CDD505-2E9C-101B-9397-08002B2CF9AE}" pid="3" name="ICV">
    <vt:lpwstr>F0A4E5DA8F9C42DC8CB21E1379918162_13</vt:lpwstr>
  </property>
</Properties>
</file>