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EFDE6"/>
    <w:p w14:paraId="454E61BD">
      <w:pPr>
        <w:spacing w:line="360" w:lineRule="auto"/>
        <w:jc w:val="center"/>
        <w:rPr>
          <w:rFonts w:hint="eastAsia"/>
          <w:b/>
          <w:bCs/>
          <w:sz w:val="48"/>
          <w:szCs w:val="32"/>
        </w:rPr>
      </w:pPr>
      <w:r>
        <w:rPr>
          <w:rFonts w:hint="eastAsia"/>
          <w:b/>
          <w:bCs/>
          <w:sz w:val="48"/>
          <w:szCs w:val="32"/>
          <w:lang w:val="en-US" w:eastAsia="zh-CN"/>
        </w:rPr>
        <w:t>关于</w:t>
      </w:r>
      <w:r>
        <w:rPr>
          <w:rFonts w:hint="eastAsia"/>
          <w:b/>
          <w:bCs/>
          <w:sz w:val="48"/>
          <w:szCs w:val="32"/>
        </w:rPr>
        <w:t>华泰人寿保险股份有限公司</w:t>
      </w:r>
    </w:p>
    <w:p w14:paraId="25D385A6">
      <w:pPr>
        <w:spacing w:line="360" w:lineRule="auto"/>
        <w:jc w:val="center"/>
        <w:rPr>
          <w:rFonts w:hint="eastAsia"/>
          <w:b/>
          <w:bCs/>
          <w:sz w:val="48"/>
          <w:szCs w:val="32"/>
        </w:rPr>
      </w:pPr>
      <w:r>
        <w:rPr>
          <w:rFonts w:hint="eastAsia" w:eastAsia="宋体"/>
          <w:b/>
          <w:bCs/>
          <w:sz w:val="48"/>
          <w:szCs w:val="32"/>
          <w:lang w:val="en-US" w:eastAsia="zh-CN"/>
        </w:rPr>
        <w:t>衢州</w:t>
      </w:r>
      <w:r>
        <w:rPr>
          <w:rFonts w:hint="eastAsia" w:eastAsia="宋体"/>
          <w:b/>
          <w:bCs/>
          <w:sz w:val="48"/>
          <w:szCs w:val="32"/>
          <w:lang w:eastAsia="zh-CN"/>
        </w:rPr>
        <w:t>中心支公司</w:t>
      </w:r>
    </w:p>
    <w:p w14:paraId="0247DB13">
      <w:pPr>
        <w:spacing w:line="360" w:lineRule="auto"/>
        <w:jc w:val="center"/>
        <w:rPr>
          <w:rFonts w:hint="eastAsia"/>
          <w:b/>
          <w:bCs/>
          <w:sz w:val="48"/>
          <w:szCs w:val="32"/>
        </w:rPr>
      </w:pPr>
      <w:r>
        <w:rPr>
          <w:rFonts w:hint="eastAsia"/>
          <w:b/>
          <w:bCs/>
          <w:sz w:val="48"/>
          <w:szCs w:val="32"/>
        </w:rPr>
        <w:t>领取新保险许可证公告</w:t>
      </w:r>
    </w:p>
    <w:p w14:paraId="73CF8DCF">
      <w:pPr>
        <w:spacing w:line="600" w:lineRule="auto"/>
        <w:jc w:val="left"/>
        <w:rPr>
          <w:rFonts w:hint="eastAsia" w:ascii="宋体" w:hAnsi="宋体" w:eastAsia="宋体" w:cs="宋体"/>
          <w:sz w:val="28"/>
          <w:szCs w:val="28"/>
          <w:lang w:val="en-US"/>
        </w:rPr>
      </w:pP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-198755</wp:posOffset>
                </wp:positionH>
                <wp:positionV relativeFrom="paragraph">
                  <wp:posOffset>34925</wp:posOffset>
                </wp:positionV>
                <wp:extent cx="5791200" cy="6483350"/>
                <wp:effectExtent l="7620" t="7620" r="11430" b="24130"/>
                <wp:wrapNone/>
                <wp:docPr id="1" name="矩形 1"/>
                <wp:cNvGraphicFramePr/>
                <a:graphic xmlns:a="http://schemas.openxmlformats.org/drawingml/2006/main">
                  <a:graphicData uri="http://schemas.microsoft.com/office/word/2010/wordprocessingShape">
                    <wps:wsp>
                      <wps:cNvSpPr/>
                      <wps:spPr>
                        <a:xfrm>
                          <a:off x="0" y="0"/>
                          <a:ext cx="5791200" cy="6483350"/>
                        </a:xfrm>
                        <a:prstGeom prst="rect">
                          <a:avLst/>
                        </a:prstGeom>
                        <a:noFill/>
                        <a:ln w="1587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65pt;margin-top:2.75pt;height:510.5pt;width:456pt;z-index:-251657216;mso-width-relative:page;mso-height-relative:page;" filled="f" stroked="t" coordsize="21600,21600" o:gfxdata="UEsDBAoAAAAAAIdO4kAAAAAAAAAAAAAAAAAEAAAAZHJzL1BLAwQUAAAACACHTuJAju+aXdkAAAAK&#10;AQAADwAAAGRycy9kb3ducmV2LnhtbE2PQWrDMBBF94XeQUyhm5JIjnHqupazCAQKIdCkPYBiTW1j&#10;a2QsOUlv3+mqXQ7/8f+bcnNzg7jgFDpPGpKlAoFUe9tRo+HzY7fIQYRoyJrBE2r4xgCb6v6uNIX1&#10;Vzri5RQbwSUUCqOhjXEspAx1i86EpR+ROPvykzORz6mRdjJXLneDXCm1ls50xAutGXHbYt2fZqdh&#10;+6LiDg/p+36fznTw/Ty+9U9aPz4k6hVExFv8g+FXn9WhYqezn8kGMWhYpEnKqIYsA8F5nqtnEGcG&#10;1WqdgaxK+f+F6gdQSwMEFAAAAAgAh07iQObYc0n4AQAA9wMAAA4AAABkcnMvZTJvRG9jLnhtbK1T&#10;zW4TMRC+I/EOlu9kk5a0YZVND4RyQVCp5QEmtnfXkv/kcbLJ0yBx4yF4HMRrMPaGlLaXHNiDd+wZ&#10;fzPfN+Plzd4atlMRtXcNn02mnCknvNSua/jXh9s3C84wgZNgvFMNPyjkN6vXr5ZDqNWF772RKjIC&#10;cVgPoeF9SqGuKhS9soATH5QjZ+ujhUTb2FUywkDo1lQX0+lVNfgoQ/RCIdLpenTyI2I8B9C3rRZq&#10;7cXWKpdG1KgMJKKEvQ7IV6XatlUifWlbVImZhhPTVFZKQvYmr9VqCXUXIfRaHEuAc0p4xsmCdpT0&#10;BLWGBGwb9Qsoq0X06Ns0Ed5WI5GiCLGYTZ9pc99DUIULSY3hJDr+P1jxeXcXmZY0CZw5sNTw399+&#10;/Pr5nc2yNkPAmkLuw1087pDMTHTfRpv/RIHti56Hk55qn5igw/n1uxm1nDNBvqu3i8vLeVG8erwe&#10;IqaPyluWjYZHaljREXafMFFKCv0bkrM5f6uNKU0zjg1U9XxxPacEQJPY0gSQaQOxQdcVHPRGy3wn&#10;38bYbd6byHaQp6F8mSTleBKWE64B+zGuuMY5sTqprAPUvQL5wUmWDoEUc/RQeK7GKsmZUfSuslUi&#10;E2hzTiQVYRzVkhUfNc7WxssD9Wcbou560qc0pcTQPJTKj7ObB+7ffUF6fK+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7vml3ZAAAACgEAAA8AAAAAAAAAAQAgAAAAIgAAAGRycy9kb3ducmV2Lnht&#10;bFBLAQIUABQAAAAIAIdO4kDm2HNJ+AEAAPcDAAAOAAAAAAAAAAEAIAAAACgBAABkcnMvZTJvRG9j&#10;LnhtbFBLBQYAAAAABgAGAFkBAACSBQAAAAA=&#10;">
                <v:fill on="f" focussize="0,0"/>
                <v:stroke weight="1.25pt" color="#000000" joinstyle="miter"/>
                <v:imagedata o:title=""/>
                <o:lock v:ext="edit" aspectratio="f"/>
              </v:rect>
            </w:pict>
          </mc:Fallback>
        </mc:AlternateContent>
      </w:r>
      <w:r>
        <w:rPr>
          <w:rFonts w:hint="eastAsia" w:ascii="宋体" w:hAnsi="宋体" w:eastAsia="宋体" w:cs="宋体"/>
          <w:sz w:val="28"/>
          <w:szCs w:val="28"/>
        </w:rPr>
        <w:t>机构名称：华泰人寿保险股份有限公司</w:t>
      </w:r>
      <w:r>
        <w:rPr>
          <w:rFonts w:hint="eastAsia" w:ascii="宋体" w:hAnsi="宋体" w:eastAsia="宋体" w:cs="宋体"/>
          <w:sz w:val="28"/>
          <w:szCs w:val="28"/>
          <w:lang w:val="en-US" w:eastAsia="zh-CN"/>
        </w:rPr>
        <w:t>衢州</w:t>
      </w:r>
      <w:r>
        <w:rPr>
          <w:rFonts w:hint="eastAsia" w:ascii="宋体" w:hAnsi="宋体" w:eastAsia="宋体" w:cs="宋体"/>
          <w:sz w:val="28"/>
          <w:szCs w:val="28"/>
          <w:lang w:eastAsia="zh-CN"/>
        </w:rPr>
        <w:t>中心支公司</w:t>
      </w:r>
    </w:p>
    <w:p w14:paraId="3D3EA70E">
      <w:pPr>
        <w:spacing w:line="600" w:lineRule="auto"/>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经营区域：浙江省衢州市行政区域</w:t>
      </w:r>
    </w:p>
    <w:p w14:paraId="7E9F11E9">
      <w:pPr>
        <w:spacing w:line="600" w:lineRule="auto"/>
        <w:jc w:val="left"/>
        <w:rPr>
          <w:rFonts w:hint="default" w:ascii="宋体" w:hAnsi="宋体" w:eastAsia="宋体" w:cs="宋体"/>
          <w:sz w:val="28"/>
          <w:szCs w:val="28"/>
          <w:lang w:val="en-US" w:eastAsia="zh-CN"/>
        </w:rPr>
      </w:pPr>
      <w:r>
        <w:rPr>
          <w:rFonts w:hint="eastAsia" w:ascii="宋体" w:hAnsi="宋体" w:eastAsia="宋体" w:cs="宋体"/>
          <w:sz w:val="28"/>
          <w:szCs w:val="28"/>
        </w:rPr>
        <w:t>许可证编号：</w:t>
      </w:r>
      <w:r>
        <w:rPr>
          <w:rFonts w:hint="eastAsia" w:ascii="宋体" w:hAnsi="宋体" w:eastAsia="宋体" w:cs="宋体"/>
          <w:sz w:val="28"/>
          <w:szCs w:val="28"/>
          <w:lang w:val="en-US" w:eastAsia="zh-CN"/>
        </w:rPr>
        <w:t xml:space="preserve">00159108     </w:t>
      </w:r>
      <w:r>
        <w:rPr>
          <w:rFonts w:hint="eastAsia" w:ascii="宋体" w:hAnsi="宋体" w:eastAsia="宋体" w:cs="宋体"/>
          <w:sz w:val="28"/>
          <w:szCs w:val="28"/>
        </w:rPr>
        <w:t xml:space="preserve"> 许可证机构编码：</w:t>
      </w:r>
      <w:r>
        <w:rPr>
          <w:rFonts w:hint="eastAsia" w:ascii="宋体" w:hAnsi="宋体" w:eastAsia="宋体" w:cs="宋体"/>
          <w:sz w:val="28"/>
          <w:szCs w:val="28"/>
          <w:lang w:val="en-US" w:eastAsia="zh-CN"/>
        </w:rPr>
        <w:t>000076330800</w:t>
      </w:r>
    </w:p>
    <w:p w14:paraId="11F27744">
      <w:pPr>
        <w:spacing w:line="600" w:lineRule="auto"/>
        <w:jc w:val="left"/>
        <w:rPr>
          <w:rFonts w:hint="eastAsia" w:ascii="宋体" w:hAnsi="宋体" w:eastAsia="宋体" w:cs="宋体"/>
          <w:sz w:val="28"/>
          <w:szCs w:val="28"/>
        </w:rPr>
      </w:pPr>
      <w:r>
        <w:rPr>
          <w:rFonts w:hint="eastAsia" w:ascii="宋体" w:hAnsi="宋体" w:eastAsia="宋体" w:cs="宋体"/>
          <w:sz w:val="28"/>
          <w:szCs w:val="28"/>
        </w:rPr>
        <w:t>业务范围：人寿保险、健康保险和意外伤害保险等各类人身保险业务；经营上级机构在银行保险监督管理机构批准业务范围内授权的其他业务。</w:t>
      </w:r>
    </w:p>
    <w:p w14:paraId="3BA13A78">
      <w:pPr>
        <w:spacing w:line="600" w:lineRule="auto"/>
        <w:jc w:val="left"/>
        <w:rPr>
          <w:rFonts w:hint="eastAsia" w:ascii="宋体" w:hAnsi="宋体" w:eastAsia="宋体" w:cs="宋体"/>
          <w:sz w:val="22"/>
          <w:szCs w:val="22"/>
          <w:lang w:val="en-US" w:eastAsia="zh-CN"/>
        </w:rPr>
      </w:pPr>
      <w:r>
        <w:rPr>
          <w:rFonts w:hint="eastAsia" w:ascii="宋体" w:hAnsi="宋体" w:eastAsia="宋体" w:cs="宋体"/>
          <w:sz w:val="28"/>
          <w:szCs w:val="28"/>
          <w:lang w:val="en-US" w:eastAsia="zh-CN"/>
        </w:rPr>
        <w:t>机构</w:t>
      </w:r>
      <w:r>
        <w:rPr>
          <w:rFonts w:hint="eastAsia" w:ascii="宋体" w:hAnsi="宋体" w:eastAsia="宋体" w:cs="宋体"/>
          <w:sz w:val="28"/>
          <w:szCs w:val="28"/>
        </w:rPr>
        <w:t>住所：</w:t>
      </w:r>
      <w:r>
        <w:rPr>
          <w:rFonts w:hint="eastAsia" w:ascii="宋体" w:hAnsi="宋体" w:eastAsia="宋体" w:cs="宋体"/>
          <w:sz w:val="22"/>
          <w:szCs w:val="22"/>
        </w:rPr>
        <w:t>浙江省</w:t>
      </w:r>
      <w:r>
        <w:rPr>
          <w:rFonts w:hint="eastAsia" w:ascii="宋体" w:hAnsi="宋体" w:eastAsia="宋体" w:cs="宋体"/>
          <w:sz w:val="22"/>
          <w:szCs w:val="22"/>
          <w:lang w:val="en-US" w:eastAsia="zh-CN"/>
        </w:rPr>
        <w:t>衢州市柯城区白云街道白云中大道9号慧谷大厦704-3室</w:t>
      </w:r>
    </w:p>
    <w:p w14:paraId="6343D972">
      <w:pPr>
        <w:spacing w:line="600" w:lineRule="auto"/>
        <w:jc w:val="left"/>
        <w:rPr>
          <w:rFonts w:hint="default" w:ascii="宋体" w:hAnsi="宋体" w:eastAsia="宋体" w:cs="宋体"/>
          <w:sz w:val="28"/>
          <w:szCs w:val="28"/>
          <w:lang w:val="en-US" w:eastAsia="zh-CN"/>
        </w:rPr>
      </w:pPr>
      <w:r>
        <w:rPr>
          <w:rFonts w:hint="eastAsia" w:ascii="宋体" w:hAnsi="宋体" w:eastAsia="宋体" w:cs="宋体"/>
          <w:sz w:val="28"/>
          <w:szCs w:val="28"/>
        </w:rPr>
        <w:t>邮政编码：</w:t>
      </w:r>
      <w:r>
        <w:rPr>
          <w:rFonts w:hint="eastAsia" w:ascii="宋体" w:hAnsi="宋体" w:eastAsia="宋体" w:cs="宋体"/>
          <w:sz w:val="28"/>
          <w:szCs w:val="28"/>
          <w:lang w:val="en-US" w:eastAsia="zh-CN"/>
        </w:rPr>
        <w:t>324000</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负责人：</w:t>
      </w:r>
      <w:r>
        <w:rPr>
          <w:rFonts w:hint="eastAsia" w:ascii="宋体" w:hAnsi="宋体" w:eastAsia="宋体" w:cs="宋体"/>
          <w:sz w:val="28"/>
          <w:szCs w:val="28"/>
          <w:lang w:val="en-US" w:eastAsia="zh-CN"/>
        </w:rPr>
        <w:t>贾浩鸣</w:t>
      </w:r>
    </w:p>
    <w:p w14:paraId="54EF6C05">
      <w:pPr>
        <w:spacing w:line="600" w:lineRule="auto"/>
        <w:jc w:val="left"/>
        <w:rPr>
          <w:rFonts w:hint="default" w:ascii="宋体" w:hAnsi="宋体" w:eastAsia="宋体" w:cs="宋体"/>
          <w:sz w:val="28"/>
          <w:szCs w:val="28"/>
          <w:lang w:val="en-US" w:eastAsia="zh-CN"/>
        </w:rPr>
      </w:pPr>
      <w:r>
        <w:rPr>
          <w:rFonts w:hint="eastAsia" w:ascii="宋体" w:hAnsi="宋体" w:eastAsia="宋体" w:cs="宋体"/>
          <w:sz w:val="28"/>
          <w:szCs w:val="28"/>
        </w:rPr>
        <w:t>联系电话：057</w:t>
      </w:r>
      <w:r>
        <w:rPr>
          <w:rFonts w:hint="eastAsia" w:ascii="宋体" w:hAnsi="宋体" w:eastAsia="宋体" w:cs="宋体"/>
          <w:sz w:val="28"/>
          <w:szCs w:val="28"/>
          <w:lang w:val="en-US" w:eastAsia="zh-CN"/>
        </w:rPr>
        <w:t>0-8280028</w:t>
      </w:r>
    </w:p>
    <w:p w14:paraId="3C9965AE">
      <w:pPr>
        <w:spacing w:line="60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发证机关：国家金融监督管理总局衢州监管分局</w:t>
      </w:r>
    </w:p>
    <w:p w14:paraId="2D93EFD2">
      <w:pPr>
        <w:spacing w:line="600" w:lineRule="auto"/>
        <w:jc w:val="left"/>
        <w:rPr>
          <w:rFonts w:hint="eastAsia" w:ascii="宋体" w:hAnsi="宋体" w:eastAsia="宋体" w:cs="宋体"/>
          <w:sz w:val="28"/>
          <w:szCs w:val="28"/>
        </w:rPr>
      </w:pPr>
      <w:r>
        <w:rPr>
          <w:rFonts w:hint="eastAsia" w:ascii="宋体" w:hAnsi="宋体" w:eastAsia="宋体" w:cs="宋体"/>
          <w:sz w:val="28"/>
          <w:szCs w:val="28"/>
        </w:rPr>
        <w:t>许可证颁发日期：</w:t>
      </w:r>
      <w:r>
        <w:rPr>
          <w:rFonts w:hint="eastAsia" w:ascii="宋体" w:hAnsi="宋体" w:eastAsia="宋体" w:cs="宋体"/>
          <w:sz w:val="28"/>
          <w:szCs w:val="28"/>
          <w:lang w:val="en-US" w:eastAsia="zh-CN"/>
        </w:rPr>
        <w:t>2025年09月05</w:t>
      </w:r>
      <w:bookmarkStart w:id="0" w:name="_GoBack"/>
      <w:bookmarkEnd w:id="0"/>
      <w:r>
        <w:rPr>
          <w:rFonts w:hint="eastAsia" w:ascii="宋体" w:hAnsi="宋体" w:eastAsia="宋体" w:cs="宋体"/>
          <w:sz w:val="28"/>
          <w:szCs w:val="28"/>
          <w:lang w:val="en-US" w:eastAsia="zh-CN"/>
        </w:rPr>
        <w:t>日</w:t>
      </w:r>
    </w:p>
    <w:p w14:paraId="4CD7FC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21E01"/>
    <w:rsid w:val="11845166"/>
    <w:rsid w:val="13334B3D"/>
    <w:rsid w:val="27107C3E"/>
    <w:rsid w:val="29B306E8"/>
    <w:rsid w:val="2A9A6696"/>
    <w:rsid w:val="2B1A4E68"/>
    <w:rsid w:val="2F6133D2"/>
    <w:rsid w:val="4CBB67D7"/>
    <w:rsid w:val="63C877A6"/>
    <w:rsid w:val="69340183"/>
    <w:rsid w:val="6CD635DB"/>
    <w:rsid w:val="763C459A"/>
    <w:rsid w:val="7ED107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jc w:val="both"/>
    </w:pPr>
    <w:rPr>
      <w:rFonts w:ascii="Times New Roman" w:hAnsi="Times New Roman" w:eastAsia="Times New Roman" w:cs="Times New Roman"/>
      <w:color w:val="000000"/>
      <w:kern w:val="2"/>
      <w:position w:val="0"/>
      <w:sz w:val="21"/>
      <w:u w:val="none" w:color="000000"/>
      <w:shd w:val="clear" w:color="auto" w:fill="auto"/>
      <w:lang w:val="en-US" w:eastAsia="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212</Words>
  <Characters>260</Characters>
  <Lines>0</Lines>
  <Paragraphs>0</Paragraphs>
  <TotalTime>13</TotalTime>
  <ScaleCrop>false</ScaleCrop>
  <LinksUpToDate>false</LinksUpToDate>
  <CharactersWithSpaces>291</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2021-12-19T05:59:00Z</dcterms:created>
  <dc:creator>chentao</dc:creator>
  <cp:lastModifiedBy>liuqiuhua</cp:lastModifiedBy>
  <dcterms:modified xsi:type="dcterms:W3CDTF">2025-09-08T01:23:11Z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7A4994C0EC5745FCA14BEEFB32D6A1A9</vt:lpwstr>
  </property>
</Properties>
</file>