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049DC">
      <w:pPr>
        <w:jc w:val="center"/>
        <w:rPr>
          <w:rFonts w:hint="eastAsia" w:ascii="黑体" w:eastAsia="黑体"/>
          <w:sz w:val="44"/>
          <w:szCs w:val="44"/>
          <w:highlight w:val="none"/>
        </w:rPr>
      </w:pPr>
      <w:bookmarkStart w:id="0" w:name="_GoBack"/>
      <w:r>
        <w:rPr>
          <w:rFonts w:hint="eastAsia" w:ascii="黑体" w:eastAsia="黑体"/>
          <w:sz w:val="44"/>
          <w:szCs w:val="44"/>
          <w:highlight w:val="none"/>
        </w:rPr>
        <w:t>关于</w:t>
      </w:r>
      <w:r>
        <w:rPr>
          <w:rFonts w:hint="eastAsia" w:ascii="黑体" w:eastAsia="黑体"/>
          <w:sz w:val="44"/>
          <w:szCs w:val="44"/>
          <w:highlight w:val="none"/>
          <w:lang w:eastAsia="zh-CN"/>
        </w:rPr>
        <w:t>撤销华泰人寿保险股份有限公司常州中心支公司</w:t>
      </w:r>
      <w:r>
        <w:rPr>
          <w:rFonts w:hint="eastAsia" w:ascii="黑体" w:eastAsia="黑体"/>
          <w:sz w:val="44"/>
          <w:szCs w:val="44"/>
          <w:highlight w:val="none"/>
          <w:lang w:val="en-US" w:eastAsia="zh-CN"/>
        </w:rPr>
        <w:t>新北</w:t>
      </w:r>
      <w:r>
        <w:rPr>
          <w:rFonts w:hint="eastAsia" w:ascii="黑体" w:eastAsia="黑体"/>
          <w:sz w:val="44"/>
          <w:szCs w:val="44"/>
          <w:highlight w:val="none"/>
          <w:lang w:eastAsia="zh-CN"/>
        </w:rPr>
        <w:t>营销服务部</w:t>
      </w:r>
      <w:r>
        <w:rPr>
          <w:rFonts w:hint="eastAsia" w:ascii="黑体" w:eastAsia="黑体"/>
          <w:sz w:val="44"/>
          <w:szCs w:val="44"/>
          <w:highlight w:val="none"/>
        </w:rPr>
        <w:t>的公告</w:t>
      </w:r>
    </w:p>
    <w:bookmarkEnd w:id="0"/>
    <w:p w14:paraId="44583FDA">
      <w:pPr>
        <w:rPr>
          <w:rFonts w:hint="eastAsia" w:ascii="仿宋_GB2312" w:eastAsia="仿宋_GB2312"/>
          <w:sz w:val="32"/>
          <w:szCs w:val="32"/>
          <w:highlight w:val="none"/>
          <w:lang w:val="en-US" w:eastAsia="zh-CN"/>
        </w:rPr>
      </w:pPr>
    </w:p>
    <w:p w14:paraId="1E6AD924">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经国家金融监督管理总局常州监管分局核准，我公司对华泰人寿保险股份有限公司常州中心支公司新北营销服务部予以撤销，并注销《保险许可证》，现将有关情况公告如下：</w:t>
      </w:r>
    </w:p>
    <w:p w14:paraId="1C683F4B">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一、撤销机构基本情况</w:t>
      </w:r>
    </w:p>
    <w:p w14:paraId="19F11FC7">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撤销机构名称：华泰人寿保险股份有限公司常州中心支公司新北营销服务部</w:t>
      </w:r>
    </w:p>
    <w:p w14:paraId="65E702B8">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机构编码：000076320411001</w:t>
      </w:r>
    </w:p>
    <w:p w14:paraId="1D0DE49C">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保险许可证流水号：00023809</w:t>
      </w:r>
    </w:p>
    <w:p w14:paraId="3D2B394B">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成立日期：2021年10月11日</w:t>
      </w:r>
    </w:p>
    <w:p w14:paraId="0112E3A5">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业务范围：许可该机构经营保险监督管理机构依照有关法律、行政法规和其他规定批准的业务，经营范围以批准文件和上级管理单位授权文件所列为准。</w:t>
      </w:r>
    </w:p>
    <w:p w14:paraId="446E9BAD">
      <w:pP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机构住所：江苏省常州市新北太湖东路府翰苑2幢636、637室</w:t>
      </w:r>
    </w:p>
    <w:p w14:paraId="77FB65F7">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撤销日期：2026年3月17日</w:t>
      </w:r>
    </w:p>
    <w:p w14:paraId="734445BA">
      <w:pPr>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二、后续服务等相关事宜</w:t>
      </w:r>
    </w:p>
    <w:p w14:paraId="6DAA3F5D">
      <w:pPr>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自撤销之日起，华泰人寿保险股份有限公司常州中心支公司新北营销服务部后续服务事宜由华泰人寿保险股份有限公司常州中心支公司接管，由华泰人寿保险股份有限公司常州中心支公司相关部门配合处理，确保投保人、被保险人或者受益人的合法权益不受侵害。</w:t>
      </w:r>
    </w:p>
    <w:p w14:paraId="766433FC">
      <w:pPr>
        <w:numPr>
          <w:ilvl w:val="0"/>
          <w:numId w:val="0"/>
        </w:numPr>
        <w:autoSpaceDE w:val="0"/>
        <w:autoSpaceDN w:val="0"/>
        <w:adjustRightInd w:val="0"/>
        <w:spacing w:beforeLines="0" w:afterLines="0" w:line="600" w:lineRule="exact"/>
        <w:ind w:firstLine="600"/>
        <w:jc w:val="left"/>
        <w:rPr>
          <w:rFonts w:hint="eastAsia" w:ascii="仿宋" w:hAnsi="仿宋" w:eastAsia="仿宋" w:cs="仿宋"/>
          <w:sz w:val="32"/>
          <w:szCs w:val="32"/>
          <w:lang w:val="en-US" w:eastAsia="zh-CN"/>
        </w:rPr>
      </w:pPr>
    </w:p>
    <w:p w14:paraId="50195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left"/>
        <w:textAlignment w:val="auto"/>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rPr>
        <w:t>后续服务地址：</w:t>
      </w:r>
    </w:p>
    <w:p w14:paraId="5C7FC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jc w:val="left"/>
        <w:textAlignment w:val="auto"/>
        <w:rPr>
          <w:rFonts w:hint="eastAsia" w:ascii="仿宋_GB2312" w:hAnsi="宋体" w:eastAsia="仿宋_GB2312"/>
          <w:sz w:val="32"/>
          <w:szCs w:val="32"/>
          <w:lang w:val="en-US" w:eastAsia="zh-CN"/>
        </w:rPr>
      </w:pPr>
      <w:r>
        <w:rPr>
          <w:rFonts w:hint="eastAsia" w:ascii="仿宋_GB2312" w:hAnsi="仿宋_GB2312" w:eastAsia="仿宋_GB2312" w:cs="仿宋_GB2312"/>
          <w:sz w:val="32"/>
          <w:szCs w:val="40"/>
          <w:lang w:eastAsia="zh-CN"/>
        </w:rPr>
        <w:t>江苏省常州市天宁区龙沧路16号金融商务广场5号楼803室西侧、804室南侧</w:t>
      </w:r>
      <w:r>
        <w:rPr>
          <w:rFonts w:hint="eastAsia" w:ascii="仿宋_GB2312" w:hAnsi="宋体" w:eastAsia="仿宋_GB2312"/>
          <w:sz w:val="32"/>
          <w:szCs w:val="32"/>
          <w:lang w:val="en-US" w:eastAsia="zh-CN"/>
        </w:rPr>
        <w:t>；</w:t>
      </w:r>
    </w:p>
    <w:p w14:paraId="27AF93C0">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联系电话：1.0519-85223955（常州中心支公司）</w:t>
      </w:r>
    </w:p>
    <w:p w14:paraId="17BCF803">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72DE276A">
      <w:pPr>
        <w:ind w:firstLine="640"/>
        <w:rPr>
          <w:rFonts w:hint="eastAsia" w:ascii="仿宋_GB2312" w:eastAsia="仿宋_GB2312"/>
          <w:sz w:val="32"/>
          <w:szCs w:val="32"/>
          <w:lang w:val="en-US" w:eastAsia="zh-CN"/>
        </w:rPr>
      </w:pPr>
    </w:p>
    <w:p w14:paraId="7764C7C0">
      <w:pPr>
        <w:ind w:firstLine="64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华泰人寿保险股份有限公司常州中心支公司</w:t>
      </w:r>
    </w:p>
    <w:p w14:paraId="6EDB9D91">
      <w:pPr>
        <w:ind w:firstLine="64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2026年3月19日</w:t>
      </w:r>
    </w:p>
    <w:p w14:paraId="5AA8F3F7">
      <w:pPr>
        <w:rPr>
          <w:rFonts w:hint="default" w:ascii="仿宋_GB2312" w:eastAsia="仿宋_GB2312"/>
          <w:sz w:val="32"/>
          <w:szCs w:val="32"/>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0A"/>
    <w:rsid w:val="00001950"/>
    <w:rsid w:val="001C7989"/>
    <w:rsid w:val="0031020A"/>
    <w:rsid w:val="005828EC"/>
    <w:rsid w:val="005E1AA5"/>
    <w:rsid w:val="055A0AAC"/>
    <w:rsid w:val="1D74412E"/>
    <w:rsid w:val="21DB0D95"/>
    <w:rsid w:val="23871C8E"/>
    <w:rsid w:val="290C23E2"/>
    <w:rsid w:val="302719B6"/>
    <w:rsid w:val="32612344"/>
    <w:rsid w:val="378D4E6D"/>
    <w:rsid w:val="38C100E8"/>
    <w:rsid w:val="3B9E03DB"/>
    <w:rsid w:val="41653D33"/>
    <w:rsid w:val="461C15BE"/>
    <w:rsid w:val="46860510"/>
    <w:rsid w:val="4E635C5C"/>
    <w:rsid w:val="5E536608"/>
    <w:rsid w:val="6A133917"/>
    <w:rsid w:val="70CA5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491</Words>
  <Characters>548</Characters>
  <Lines>3</Lines>
  <Paragraphs>1</Paragraphs>
  <TotalTime>1</TotalTime>
  <ScaleCrop>false</ScaleCrop>
  <LinksUpToDate>false</LinksUpToDate>
  <CharactersWithSpaces>584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2012-10-31T08:53:00Z</dcterms:created>
  <dc:creator>汪荣雨</dc:creator>
  <cp:lastModifiedBy>傅裕沁</cp:lastModifiedBy>
  <dcterms:modified xsi:type="dcterms:W3CDTF">2026-03-19T03:17:48Z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CFC0A7DB00684A0FA40E558087D7E57C_13</vt:lpwstr>
  </property>
</Properties>
</file>