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49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0"/>
          <w:szCs w:val="48"/>
          <w:lang w:eastAsia="zh-CN"/>
        </w:rPr>
      </w:pPr>
      <w:r>
        <w:rPr>
          <w:rFonts w:hint="eastAsia" w:ascii="黑体" w:hAnsi="黑体" w:eastAsia="黑体" w:cs="黑体"/>
          <w:sz w:val="40"/>
          <w:szCs w:val="48"/>
          <w:lang w:eastAsia="zh-CN"/>
        </w:rPr>
        <w:t>华泰人寿保险股份有限公司</w:t>
      </w: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湖南分</w:t>
      </w:r>
      <w:r>
        <w:rPr>
          <w:rFonts w:hint="eastAsia" w:ascii="黑体" w:hAnsi="黑体" w:eastAsia="黑体" w:cs="黑体"/>
          <w:sz w:val="40"/>
          <w:szCs w:val="48"/>
          <w:lang w:eastAsia="zh-CN"/>
        </w:rPr>
        <w:t>公司</w:t>
      </w:r>
    </w:p>
    <w:p w14:paraId="2F1D1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0"/>
          <w:szCs w:val="48"/>
          <w:lang w:eastAsia="zh-CN"/>
        </w:rPr>
        <w:t>关于</w:t>
      </w:r>
      <w:r>
        <w:rPr>
          <w:rFonts w:hint="eastAsia" w:ascii="黑体" w:hAnsi="黑体" w:eastAsia="黑体" w:cs="黑体"/>
          <w:sz w:val="40"/>
          <w:szCs w:val="48"/>
        </w:rPr>
        <w:t>《</w:t>
      </w: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金融</w:t>
      </w:r>
      <w:r>
        <w:rPr>
          <w:rFonts w:hint="eastAsia" w:ascii="黑体" w:hAnsi="黑体" w:eastAsia="黑体" w:cs="黑体"/>
          <w:sz w:val="40"/>
          <w:szCs w:val="48"/>
        </w:rPr>
        <w:t>许可证》</w:t>
      </w:r>
      <w:r>
        <w:rPr>
          <w:rFonts w:hint="eastAsia" w:ascii="黑体" w:hAnsi="黑体" w:eastAsia="黑体" w:cs="黑体"/>
          <w:sz w:val="40"/>
          <w:szCs w:val="48"/>
          <w:lang w:eastAsia="zh-CN"/>
        </w:rPr>
        <w:t>的</w:t>
      </w:r>
      <w:r>
        <w:rPr>
          <w:rFonts w:hint="eastAsia" w:ascii="黑体" w:hAnsi="黑体" w:eastAsia="黑体" w:cs="黑体"/>
          <w:sz w:val="40"/>
          <w:szCs w:val="48"/>
        </w:rPr>
        <w:t>公告</w:t>
      </w:r>
    </w:p>
    <w:p w14:paraId="7BC0B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bookmarkStart w:id="0" w:name="_GoBack"/>
      <w:bookmarkEnd w:id="0"/>
    </w:p>
    <w:p w14:paraId="1BEA2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湖南分公司</w:t>
      </w:r>
      <w:r>
        <w:rPr>
          <w:rFonts w:hint="eastAsia" w:ascii="仿宋_GB2312" w:hAnsi="仿宋_GB2312" w:eastAsia="仿宋_GB2312" w:cs="仿宋_GB2312"/>
          <w:sz w:val="32"/>
          <w:szCs w:val="40"/>
        </w:rPr>
        <w:t>经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国家金融监督管理总局湖南监管局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批准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华文仿宋" w:hAnsi="华文仿宋" w:eastAsia="华文仿宋" w:cs="华文仿宋"/>
          <w:b w:val="0"/>
          <w:bCs w:val="0"/>
          <w:sz w:val="32"/>
          <w:szCs w:val="32"/>
          <w:lang w:val="en-US" w:eastAsia="zh-CN"/>
        </w:rPr>
        <w:t>变更营业场所并换发</w:t>
      </w:r>
      <w:r>
        <w:rPr>
          <w:rFonts w:hint="eastAsia" w:ascii="仿宋_GB2312" w:hAnsi="仿宋_GB2312" w:eastAsia="仿宋_GB2312" w:cs="仿宋_GB2312"/>
          <w:sz w:val="32"/>
          <w:szCs w:val="40"/>
        </w:rPr>
        <w:t>《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金融</w:t>
      </w:r>
      <w:r>
        <w:rPr>
          <w:rFonts w:hint="eastAsia" w:ascii="仿宋_GB2312" w:hAnsi="仿宋_GB2312" w:eastAsia="仿宋_GB2312" w:cs="仿宋_GB2312"/>
          <w:sz w:val="32"/>
          <w:szCs w:val="40"/>
        </w:rPr>
        <w:t>许可证》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新证</w:t>
      </w:r>
      <w:r>
        <w:rPr>
          <w:rFonts w:hint="eastAsia" w:ascii="仿宋_GB2312" w:hAnsi="仿宋_GB2312" w:eastAsia="仿宋_GB2312" w:cs="仿宋_GB2312"/>
          <w:sz w:val="32"/>
          <w:szCs w:val="40"/>
        </w:rPr>
        <w:t>，现予以公告。</w:t>
      </w:r>
    </w:p>
    <w:p w14:paraId="0AD1C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机构名称：</w:t>
      </w:r>
      <w:r>
        <w:rPr>
          <w:rFonts w:hint="eastAsia" w:ascii="仿宋_GB2312" w:hAnsi="仿宋_GB2312" w:eastAsia="仿宋_GB2312" w:cs="仿宋_GB2312"/>
          <w:sz w:val="32"/>
          <w:szCs w:val="40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湖南分公司</w:t>
      </w:r>
    </w:p>
    <w:p w14:paraId="74BE5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许可证流水号：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01212514</w:t>
      </w:r>
    </w:p>
    <w:p w14:paraId="7497C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批准</w:t>
      </w:r>
      <w:r>
        <w:rPr>
          <w:rFonts w:hint="eastAsia" w:ascii="仿宋_GB2312" w:hAnsi="仿宋_GB2312" w:eastAsia="仿宋_GB2312" w:cs="仿宋_GB2312"/>
          <w:sz w:val="32"/>
          <w:szCs w:val="40"/>
        </w:rPr>
        <w:t>日期：20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7423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发证日期：20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37B56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机构住所</w:t>
      </w:r>
      <w:r>
        <w:rPr>
          <w:rFonts w:hint="eastAsia" w:ascii="仿宋_GB2312" w:hAnsi="仿宋_GB2312" w:eastAsia="仿宋_GB2312" w:cs="仿宋_GB2312"/>
          <w:sz w:val="32"/>
          <w:szCs w:val="40"/>
        </w:rPr>
        <w:t>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湖南省长沙市芙蓉区建湘路393号世茂环球金融中心6101东南角、6109部分面积和6108、6110</w:t>
      </w:r>
    </w:p>
    <w:p w14:paraId="094E5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机构编码：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000076430000</w:t>
      </w:r>
    </w:p>
    <w:p w14:paraId="0AD2D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业务范围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：（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人寿保险、健康保险、意外伤害保险等各类人身保险业务；（二）经保险监督管理机构批准的其他业务。</w:t>
      </w:r>
    </w:p>
    <w:p w14:paraId="1F4EF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发证机关：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国家金融监督管理总局湖南监管局</w:t>
      </w:r>
    </w:p>
    <w:p w14:paraId="3FD22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邮政编码：410000</w:t>
      </w:r>
    </w:p>
    <w:p w14:paraId="7DB9B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联系人电话：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0731-81852076</w:t>
      </w:r>
    </w:p>
    <w:p w14:paraId="3591F17E"/>
    <w:p w14:paraId="26C20B2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472C2"/>
    <w:rsid w:val="363122C6"/>
    <w:rsid w:val="36B4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2026-07-28T04:22:00Z</dcterms:created>
  <dc:creator>肖艳妮</dc:creator>
  <cp:lastModifiedBy>肖艳妮</cp:lastModifiedBy>
  <dcterms:modified xsi:type="dcterms:W3CDTF">2026-07-28T04:28:17Z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9C812F09CCD04DB9B84E7F41591FC6AC_11</vt:lpwstr>
  </property>
</Properties>
</file>