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CC028A">
      <w:pPr>
        <w:spacing w:beforeLines="0" w:afterLines="0"/>
        <w:jc w:val="center"/>
        <w:rPr>
          <w:rFonts w:hint="eastAsia" w:ascii="黑体" w:hAnsi="黑体" w:eastAsia="黑体"/>
          <w:sz w:val="44"/>
          <w:szCs w:val="44"/>
        </w:rPr>
      </w:pPr>
      <w:r>
        <w:rPr>
          <w:rFonts w:hint="eastAsia" w:ascii="黑体" w:hAnsi="黑体" w:eastAsia="黑体"/>
          <w:sz w:val="44"/>
          <w:szCs w:val="44"/>
        </w:rPr>
        <w:t>华泰人寿保险股份有限公司</w:t>
      </w:r>
      <w:r>
        <w:rPr>
          <w:rFonts w:hint="eastAsia" w:ascii="黑体" w:hAnsi="黑体" w:eastAsia="黑体"/>
          <w:sz w:val="44"/>
          <w:szCs w:val="44"/>
          <w:lang w:val="en-US" w:eastAsia="zh-CN"/>
        </w:rPr>
        <w:t>鞍山中心支公司</w:t>
      </w:r>
      <w:r>
        <w:rPr>
          <w:rFonts w:hint="eastAsia" w:ascii="黑体" w:hAnsi="黑体" w:eastAsia="黑体"/>
          <w:sz w:val="44"/>
          <w:szCs w:val="44"/>
        </w:rPr>
        <w:t>关于换领《</w:t>
      </w:r>
      <w:r>
        <w:rPr>
          <w:rFonts w:hint="eastAsia" w:ascii="黑体" w:hAnsi="黑体" w:eastAsia="黑体"/>
          <w:sz w:val="44"/>
          <w:szCs w:val="44"/>
          <w:lang w:val="en-US" w:eastAsia="zh-CN"/>
        </w:rPr>
        <w:t>金融</w:t>
      </w:r>
      <w:r>
        <w:rPr>
          <w:rFonts w:hint="eastAsia" w:ascii="黑体" w:hAnsi="黑体" w:eastAsia="黑体"/>
          <w:sz w:val="44"/>
          <w:szCs w:val="44"/>
        </w:rPr>
        <w:t>许可证》的公告</w:t>
      </w:r>
    </w:p>
    <w:p w14:paraId="720B7ED9">
      <w:pPr>
        <w:spacing w:beforeLines="0" w:afterLines="0"/>
        <w:jc w:val="left"/>
        <w:rPr>
          <w:rFonts w:hint="eastAsia" w:ascii="仿宋" w:hAnsi="仿宋" w:eastAsia="仿宋"/>
          <w:sz w:val="32"/>
          <w:szCs w:val="24"/>
        </w:rPr>
      </w:pPr>
    </w:p>
    <w:p w14:paraId="60EA4296">
      <w:pPr>
        <w:keepNext w:val="0"/>
        <w:keepLines w:val="0"/>
        <w:pageBreakBefore w:val="0"/>
        <w:widowControl/>
        <w:kinsoku/>
        <w:wordWrap/>
        <w:overflowPunct/>
        <w:topLinePunct w:val="0"/>
        <w:autoSpaceDE/>
        <w:autoSpaceDN/>
        <w:bidi w:val="0"/>
        <w:adjustRightInd/>
        <w:snapToGrid/>
        <w:spacing w:beforeLines="0" w:afterLines="0"/>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华泰人寿保险股份有限公司</w:t>
      </w:r>
      <w:r>
        <w:rPr>
          <w:rFonts w:hint="eastAsia" w:ascii="仿宋_GB2312" w:hAnsi="仿宋_GB2312" w:eastAsia="仿宋_GB2312" w:cs="仿宋_GB2312"/>
          <w:sz w:val="32"/>
          <w:szCs w:val="32"/>
          <w:lang w:val="en-US" w:eastAsia="zh-CN"/>
        </w:rPr>
        <w:t>鞍山</w:t>
      </w:r>
      <w:r>
        <w:rPr>
          <w:rFonts w:hint="eastAsia" w:ascii="仿宋_GB2312" w:hAnsi="仿宋_GB2312" w:eastAsia="仿宋_GB2312" w:cs="仿宋_GB2312"/>
          <w:sz w:val="32"/>
          <w:szCs w:val="32"/>
        </w:rPr>
        <w:t>中心支公司，经国家金融监督管理总局</w:t>
      </w:r>
      <w:r>
        <w:rPr>
          <w:rFonts w:hint="eastAsia" w:ascii="仿宋_GB2312" w:hAnsi="仿宋_GB2312" w:eastAsia="仿宋_GB2312" w:cs="仿宋_GB2312"/>
          <w:sz w:val="32"/>
          <w:szCs w:val="32"/>
          <w:lang w:val="en-US" w:eastAsia="zh-CN"/>
        </w:rPr>
        <w:t>鞍山</w:t>
      </w:r>
      <w:r>
        <w:rPr>
          <w:rFonts w:hint="eastAsia" w:ascii="仿宋_GB2312" w:hAnsi="仿宋_GB2312" w:eastAsia="仿宋_GB2312" w:cs="仿宋_GB2312"/>
          <w:sz w:val="32"/>
          <w:szCs w:val="32"/>
        </w:rPr>
        <w:t>监管分局批准，因</w:t>
      </w:r>
      <w:r>
        <w:rPr>
          <w:rFonts w:hint="eastAsia" w:ascii="仿宋_GB2312" w:hAnsi="仿宋_GB2312" w:eastAsia="仿宋_GB2312" w:cs="仿宋_GB2312"/>
          <w:sz w:val="32"/>
          <w:szCs w:val="32"/>
          <w:lang w:val="en-US" w:eastAsia="zh-CN"/>
        </w:rPr>
        <w:t>统一换领</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金融</w:t>
      </w:r>
      <w:r>
        <w:rPr>
          <w:rFonts w:hint="eastAsia" w:ascii="仿宋_GB2312" w:hAnsi="仿宋_GB2312" w:eastAsia="仿宋_GB2312" w:cs="仿宋_GB2312"/>
          <w:sz w:val="32"/>
          <w:szCs w:val="32"/>
        </w:rPr>
        <w:t>许可证》，现予以公告。</w:t>
      </w:r>
    </w:p>
    <w:p w14:paraId="2F143E51">
      <w:pPr>
        <w:keepNext w:val="0"/>
        <w:keepLines w:val="0"/>
        <w:pageBreakBefore w:val="0"/>
        <w:widowControl/>
        <w:kinsoku/>
        <w:wordWrap/>
        <w:overflowPunct/>
        <w:topLinePunct w:val="0"/>
        <w:autoSpaceDE/>
        <w:autoSpaceDN/>
        <w:bidi w:val="0"/>
        <w:adjustRightInd/>
        <w:snapToGrid/>
        <w:spacing w:beforeLines="0" w:afterLines="0"/>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机构名称：华泰人寿保险股份有限公司</w:t>
      </w:r>
      <w:r>
        <w:rPr>
          <w:rFonts w:hint="eastAsia" w:ascii="仿宋_GB2312" w:hAnsi="仿宋_GB2312" w:eastAsia="仿宋_GB2312" w:cs="仿宋_GB2312"/>
          <w:sz w:val="32"/>
          <w:szCs w:val="32"/>
          <w:lang w:val="en-US" w:eastAsia="zh-CN"/>
        </w:rPr>
        <w:t>鞍山</w:t>
      </w:r>
      <w:r>
        <w:rPr>
          <w:rFonts w:hint="eastAsia" w:ascii="仿宋_GB2312" w:hAnsi="仿宋_GB2312" w:eastAsia="仿宋_GB2312" w:cs="仿宋_GB2312"/>
          <w:sz w:val="32"/>
          <w:szCs w:val="32"/>
        </w:rPr>
        <w:t>中心支公司</w:t>
      </w:r>
    </w:p>
    <w:p w14:paraId="7DAF2AD2">
      <w:pPr>
        <w:keepNext w:val="0"/>
        <w:keepLines w:val="0"/>
        <w:pageBreakBefore w:val="0"/>
        <w:widowControl/>
        <w:kinsoku/>
        <w:wordWrap/>
        <w:overflowPunct/>
        <w:topLinePunct w:val="0"/>
        <w:autoSpaceDE/>
        <w:autoSpaceDN/>
        <w:bidi w:val="0"/>
        <w:adjustRightInd/>
        <w:snapToGrid/>
        <w:spacing w:beforeLines="0" w:afterLines="0"/>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许可证流水号：</w:t>
      </w:r>
      <w:r>
        <w:rPr>
          <w:rFonts w:hint="eastAsia" w:ascii="仿宋_GB2312" w:hAnsi="仿宋_GB2312" w:eastAsia="仿宋_GB2312" w:cs="仿宋_GB2312"/>
          <w:sz w:val="32"/>
          <w:szCs w:val="32"/>
          <w:lang w:val="en-US" w:eastAsia="zh-CN"/>
        </w:rPr>
        <w:t>01124376</w:t>
      </w:r>
    </w:p>
    <w:p w14:paraId="5C24C607">
      <w:pPr>
        <w:keepNext w:val="0"/>
        <w:keepLines w:val="0"/>
        <w:pageBreakBefore w:val="0"/>
        <w:widowControl/>
        <w:kinsoku/>
        <w:wordWrap/>
        <w:overflowPunct/>
        <w:topLinePunct w:val="0"/>
        <w:autoSpaceDE/>
        <w:autoSpaceDN/>
        <w:bidi w:val="0"/>
        <w:adjustRightInd/>
        <w:snapToGrid/>
        <w:spacing w:beforeLines="0" w:afterLines="0"/>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批准日期：</w:t>
      </w:r>
      <w:r>
        <w:rPr>
          <w:rFonts w:hint="eastAsia" w:ascii="仿宋_GB2312" w:hAnsi="仿宋_GB2312" w:eastAsia="仿宋_GB2312" w:cs="仿宋_GB2312"/>
          <w:sz w:val="32"/>
          <w:szCs w:val="32"/>
          <w:lang w:val="en-US" w:eastAsia="zh-CN"/>
        </w:rPr>
        <w:t>2020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val="en-US" w:eastAsia="zh-CN"/>
        </w:rPr>
        <w:t>04</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日</w:t>
      </w:r>
    </w:p>
    <w:p w14:paraId="1ACB7BA2">
      <w:pPr>
        <w:keepNext w:val="0"/>
        <w:keepLines w:val="0"/>
        <w:pageBreakBefore w:val="0"/>
        <w:widowControl/>
        <w:kinsoku/>
        <w:wordWrap/>
        <w:overflowPunct/>
        <w:topLinePunct w:val="0"/>
        <w:autoSpaceDE/>
        <w:autoSpaceDN/>
        <w:bidi w:val="0"/>
        <w:adjustRightInd/>
        <w:snapToGrid/>
        <w:spacing w:beforeLines="0" w:afterLines="0"/>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发证日期：202</w:t>
      </w:r>
      <w:r>
        <w:rPr>
          <w:rFonts w:hint="eastAsia" w:ascii="仿宋_GB2312" w:hAnsi="仿宋_GB2312" w:eastAsia="仿宋_GB2312" w:cs="仿宋_GB2312"/>
          <w:sz w:val="32"/>
          <w:szCs w:val="32"/>
          <w:lang w:val="en-US" w:eastAsia="zh-CN"/>
        </w:rPr>
        <w:t>6</w:t>
      </w:r>
      <w:r>
        <w:rPr>
          <w:rFonts w:hint="eastAsia" w:ascii="仿宋_GB2312" w:hAnsi="仿宋_GB2312" w:eastAsia="仿宋_GB2312" w:cs="仿宋_GB2312"/>
          <w:sz w:val="32"/>
          <w:szCs w:val="32"/>
        </w:rPr>
        <w:t>年0</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11</w:t>
      </w:r>
      <w:r>
        <w:rPr>
          <w:rFonts w:hint="eastAsia" w:ascii="仿宋_GB2312" w:hAnsi="仿宋_GB2312" w:eastAsia="仿宋_GB2312" w:cs="仿宋_GB2312"/>
          <w:sz w:val="32"/>
          <w:szCs w:val="32"/>
        </w:rPr>
        <w:t>日</w:t>
      </w:r>
    </w:p>
    <w:p w14:paraId="78900BA4">
      <w:pPr>
        <w:keepNext w:val="0"/>
        <w:keepLines w:val="0"/>
        <w:pageBreakBefore w:val="0"/>
        <w:widowControl/>
        <w:kinsoku/>
        <w:wordWrap/>
        <w:overflowPunct/>
        <w:topLinePunct w:val="0"/>
        <w:autoSpaceDE/>
        <w:autoSpaceDN/>
        <w:bidi w:val="0"/>
        <w:adjustRightInd/>
        <w:snapToGrid/>
        <w:spacing w:beforeLines="0" w:afterLines="0"/>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机构住所：</w:t>
      </w:r>
      <w:r>
        <w:rPr>
          <w:rFonts w:hint="eastAsia" w:ascii="仿宋_GB2312" w:hAnsi="仿宋_GB2312" w:eastAsia="仿宋_GB2312" w:cs="仿宋_GB2312"/>
          <w:sz w:val="32"/>
          <w:szCs w:val="32"/>
          <w:lang w:val="en-US" w:eastAsia="zh-CN"/>
        </w:rPr>
        <w:t>辽宁省鞍山市铁东区胜利南路83栋3层S10-S13号</w:t>
      </w:r>
    </w:p>
    <w:p w14:paraId="0C8CE5D6">
      <w:pPr>
        <w:keepNext w:val="0"/>
        <w:keepLines w:val="0"/>
        <w:pageBreakBefore w:val="0"/>
        <w:widowControl/>
        <w:kinsoku/>
        <w:wordWrap/>
        <w:overflowPunct/>
        <w:topLinePunct w:val="0"/>
        <w:autoSpaceDE/>
        <w:autoSpaceDN/>
        <w:bidi w:val="0"/>
        <w:adjustRightInd/>
        <w:snapToGrid/>
        <w:spacing w:beforeLines="0" w:afterLines="0"/>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机构编码：000076210</w:t>
      </w:r>
      <w:r>
        <w:rPr>
          <w:rFonts w:hint="eastAsia" w:ascii="仿宋_GB2312" w:hAnsi="仿宋_GB2312" w:eastAsia="仿宋_GB2312" w:cs="仿宋_GB2312"/>
          <w:sz w:val="32"/>
          <w:szCs w:val="32"/>
          <w:lang w:val="en-US" w:eastAsia="zh-CN"/>
        </w:rPr>
        <w:t>300</w:t>
      </w:r>
    </w:p>
    <w:p w14:paraId="2E339E3F">
      <w:pPr>
        <w:keepNext w:val="0"/>
        <w:keepLines w:val="0"/>
        <w:pageBreakBefore w:val="0"/>
        <w:widowControl/>
        <w:kinsoku/>
        <w:wordWrap/>
        <w:overflowPunct/>
        <w:topLinePunct w:val="0"/>
        <w:autoSpaceDE/>
        <w:autoSpaceDN/>
        <w:bidi w:val="0"/>
        <w:adjustRightInd/>
        <w:snapToGrid/>
        <w:spacing w:beforeLines="0" w:afterLines="0"/>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业务范围：人寿保险，健康</w:t>
      </w:r>
      <w:r>
        <w:rPr>
          <w:rFonts w:hint="eastAsia" w:ascii="仿宋_GB2312" w:hAnsi="仿宋_GB2312" w:eastAsia="仿宋_GB2312" w:cs="仿宋_GB2312"/>
          <w:sz w:val="32"/>
          <w:szCs w:val="32"/>
          <w:lang w:val="en-US" w:eastAsia="zh-CN"/>
        </w:rPr>
        <w:t>保</w:t>
      </w:r>
      <w:r>
        <w:rPr>
          <w:rFonts w:hint="eastAsia" w:ascii="仿宋_GB2312" w:hAnsi="仿宋_GB2312" w:eastAsia="仿宋_GB2312" w:cs="仿宋_GB2312"/>
          <w:sz w:val="32"/>
          <w:szCs w:val="32"/>
        </w:rPr>
        <w:t>险，意外伤害保险，经银行保险监督管理机构或其他有行政许可权的机构批准并经上级机构（总公司）授权办理的其他业务。</w:t>
      </w:r>
    </w:p>
    <w:p w14:paraId="36C4B444">
      <w:pPr>
        <w:keepNext w:val="0"/>
        <w:keepLines w:val="0"/>
        <w:pageBreakBefore w:val="0"/>
        <w:widowControl/>
        <w:kinsoku/>
        <w:wordWrap/>
        <w:overflowPunct/>
        <w:topLinePunct w:val="0"/>
        <w:autoSpaceDE/>
        <w:autoSpaceDN/>
        <w:bidi w:val="0"/>
        <w:adjustRightInd/>
        <w:snapToGrid/>
        <w:spacing w:beforeLines="0" w:afterLines="0"/>
        <w:ind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发证机关：国家金融监督管理总局</w:t>
      </w:r>
      <w:r>
        <w:rPr>
          <w:rFonts w:hint="eastAsia" w:ascii="仿宋_GB2312" w:hAnsi="仿宋_GB2312" w:eastAsia="仿宋_GB2312" w:cs="仿宋_GB2312"/>
          <w:sz w:val="32"/>
          <w:szCs w:val="32"/>
          <w:lang w:val="en-US" w:eastAsia="zh-CN"/>
        </w:rPr>
        <w:t>鞍山</w:t>
      </w:r>
      <w:r>
        <w:rPr>
          <w:rFonts w:hint="eastAsia" w:ascii="仿宋_GB2312" w:hAnsi="仿宋_GB2312" w:eastAsia="仿宋_GB2312" w:cs="仿宋_GB2312"/>
          <w:sz w:val="32"/>
          <w:szCs w:val="32"/>
        </w:rPr>
        <w:t>监管分局</w:t>
      </w:r>
    </w:p>
    <w:p w14:paraId="439A7706">
      <w:pPr>
        <w:keepNext w:val="0"/>
        <w:keepLines w:val="0"/>
        <w:pageBreakBefore w:val="0"/>
        <w:widowControl/>
        <w:kinsoku/>
        <w:wordWrap/>
        <w:overflowPunct/>
        <w:topLinePunct w:val="0"/>
        <w:autoSpaceDE/>
        <w:autoSpaceDN/>
        <w:bidi w:val="0"/>
        <w:adjustRightInd/>
        <w:snapToGrid/>
        <w:spacing w:beforeLines="0" w:afterLines="0"/>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邮政编码：1</w:t>
      </w:r>
      <w:r>
        <w:rPr>
          <w:rFonts w:hint="eastAsia" w:ascii="仿宋_GB2312" w:hAnsi="仿宋_GB2312" w:eastAsia="仿宋_GB2312" w:cs="仿宋_GB2312"/>
          <w:sz w:val="32"/>
          <w:szCs w:val="32"/>
          <w:lang w:val="en-US" w:eastAsia="zh-CN"/>
        </w:rPr>
        <w:t>14000</w:t>
      </w:r>
    </w:p>
    <w:p w14:paraId="0DBCDCC0">
      <w:pPr>
        <w:keepNext w:val="0"/>
        <w:keepLines w:val="0"/>
        <w:pageBreakBefore w:val="0"/>
        <w:widowControl/>
        <w:kinsoku/>
        <w:wordWrap/>
        <w:overflowPunct/>
        <w:topLinePunct w:val="0"/>
        <w:autoSpaceDE/>
        <w:autoSpaceDN/>
        <w:bidi w:val="0"/>
        <w:adjustRightInd/>
        <w:snapToGrid/>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联系人电话：041</w:t>
      </w:r>
      <w:r>
        <w:rPr>
          <w:rFonts w:hint="eastAsia" w:ascii="仿宋_GB2312" w:hAnsi="仿宋_GB2312" w:eastAsia="仿宋_GB2312" w:cs="仿宋_GB2312"/>
          <w:sz w:val="32"/>
          <w:szCs w:val="32"/>
          <w:lang w:val="en-US" w:eastAsia="zh-CN"/>
        </w:rPr>
        <w:t>2-6366610</w:t>
      </w:r>
      <w:bookmarkStart w:id="0" w:name="_GoBack"/>
      <w:bookmarkEnd w:id="0"/>
    </w:p>
    <w:sectPr>
      <w:pgSz w:w="12240" w:h="15840"/>
      <w:pgMar w:top="1440" w:right="1800" w:bottom="1440" w:left="1800" w:header="720" w:footer="720"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FB9453E"/>
    <w:rsid w:val="15146FC1"/>
    <w:rsid w:val="15625A63"/>
    <w:rsid w:val="50D1089F"/>
    <w:rsid w:val="66B33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jc w:val="both"/>
    </w:pPr>
    <w:rPr>
      <w:rFonts w:eastAsia="宋体" w:asciiTheme="minorHAnsi" w:hAnsiTheme="minorHAnsi" w:cstheme="minorBidi"/>
      <w:kern w:val="2"/>
      <w:sz w:val="21"/>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277</Words>
  <Characters>324</Characters>
  <Lines>0</Lines>
  <Paragraphs>0</Paragraphs>
  <TotalTime>2</TotalTime>
  <ScaleCrop>false</ScaleCrop>
  <LinksUpToDate>false</LinksUpToDate>
  <CharactersWithSpaces>324</CharactersWithSpaces>
  <Application>WPS Office_12.1.0.23539_F1E327BC-269C-435d-A152-05C5408002CA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2026-07-02T02:10:00Z</dcterms:created>
  <dc:creator>user</dc:creator>
  <cp:lastModifiedBy>王丹</cp:lastModifiedBy>
  <dcterms:modified xsi:type="dcterms:W3CDTF">2026-08-13T01:14:27Z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2052-12.1.0.23539</vt:lpwstr>
  </property>
  <property fmtid="{D5CDD505-2E9C-101B-9397-08002B2CF9AE}" pid="3" name="ICV">
    <vt:lpwstr>D6E131125E7F4F33BB034033205840A0_12</vt:lpwstr>
  </property>
  <property fmtid="{D5CDD505-2E9C-101B-9397-08002B2CF9AE}" pid="4" name="KSOTemplateDocerSaveRecord">
    <vt:lpwstr>eyJoZGlkIjoiMDk5ZDhmOGZmNDI2ZDZhMjY4ZTE0NTBlMWUxOWRjODYiLCJ1c2VySWQiOiIxNjE5NDY5NjgyIn0=</vt:lpwstr>
  </property>
</Properties>
</file>