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028A">
      <w:pPr>
        <w:spacing w:beforeLines="0" w:afterLines="0"/>
        <w:jc w:val="center"/>
        <w:rPr>
          <w:rFonts w:hint="eastAsia" w:ascii="黑体" w:hAnsi="黑体" w:eastAsia="黑体"/>
          <w:color w:val="auto"/>
          <w:sz w:val="44"/>
          <w:szCs w:val="44"/>
        </w:rPr>
      </w:pPr>
      <w:r>
        <w:rPr>
          <w:rFonts w:hint="eastAsia" w:ascii="黑体" w:hAnsi="黑体" w:eastAsia="黑体"/>
          <w:color w:val="auto"/>
          <w:sz w:val="44"/>
          <w:szCs w:val="44"/>
        </w:rPr>
        <w:t>华泰人寿保险股份有限公司</w:t>
      </w: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>阜新中心支公司</w:t>
      </w:r>
      <w:r>
        <w:rPr>
          <w:rFonts w:hint="eastAsia" w:ascii="黑体" w:hAnsi="黑体" w:eastAsia="黑体"/>
          <w:color w:val="auto"/>
          <w:sz w:val="44"/>
          <w:szCs w:val="44"/>
        </w:rPr>
        <w:t>关于换领《</w:t>
      </w: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>金融</w:t>
      </w:r>
      <w:r>
        <w:rPr>
          <w:rFonts w:hint="eastAsia" w:ascii="黑体" w:hAnsi="黑体" w:eastAsia="黑体"/>
          <w:color w:val="auto"/>
          <w:sz w:val="44"/>
          <w:szCs w:val="44"/>
        </w:rPr>
        <w:t>许可证》的公告</w:t>
      </w:r>
    </w:p>
    <w:p w14:paraId="720B7ED9">
      <w:pPr>
        <w:spacing w:beforeLines="0" w:afterLines="0"/>
        <w:jc w:val="left"/>
        <w:rPr>
          <w:rFonts w:hint="eastAsia" w:ascii="仿宋" w:hAnsi="仿宋" w:eastAsia="仿宋"/>
          <w:color w:val="auto"/>
          <w:sz w:val="32"/>
          <w:szCs w:val="24"/>
        </w:rPr>
      </w:pPr>
    </w:p>
    <w:p w14:paraId="60EA4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华泰人寿保险股份有限公司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阜新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中心支公司，经国家金融监督管理总局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阜新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监管分局批准，因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统一换领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金融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许可证》，现予以公告。</w:t>
      </w:r>
      <w:bookmarkStart w:id="0" w:name="_GoBack"/>
      <w:bookmarkEnd w:id="0"/>
    </w:p>
    <w:p w14:paraId="2F143E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机构名称：华泰人寿保险股份有限公司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阜新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中心支公司</w:t>
      </w:r>
    </w:p>
    <w:p w14:paraId="6C6B08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许可证流水号：01181127</w:t>
      </w:r>
    </w:p>
    <w:p w14:paraId="5C24C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批准日期：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1ACB7B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发证日期：202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2C23ED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机构住所：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阜新市细河区华东街103-2号1102、11010、11011</w:t>
      </w:r>
    </w:p>
    <w:p w14:paraId="0C8CE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机构编码：000076210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900</w:t>
      </w:r>
    </w:p>
    <w:p w14:paraId="465B2A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业务范围：人寿保险、健康保险、意外伤害保险等各类人身保险业务；经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银行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监督管理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批准并由华泰人寿保险股份有限公司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授权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的其他业务。</w:t>
      </w:r>
    </w:p>
    <w:p w14:paraId="36C4B4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发证机关：国家金融监督管理总局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阜新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监管分局</w:t>
      </w:r>
    </w:p>
    <w:p w14:paraId="439A77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邮政编码：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123000</w:t>
      </w:r>
    </w:p>
    <w:p w14:paraId="0DBCDC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联系人电话：041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2995503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B9453E"/>
    <w:rsid w:val="15146FC1"/>
    <w:rsid w:val="15625A63"/>
    <w:rsid w:val="50D1089F"/>
    <w:rsid w:val="6A16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324</Characters>
  <Lines>0</Lines>
  <Paragraphs>0</Paragraphs>
  <TotalTime>42</TotalTime>
  <ScaleCrop>false</ScaleCrop>
  <LinksUpToDate>false</LinksUpToDate>
  <CharactersWithSpaces>324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2026-07-02T02:10:00Z</dcterms:created>
  <dc:creator>user</dc:creator>
  <cp:lastModifiedBy> </cp:lastModifiedBy>
  <dcterms:modified xsi:type="dcterms:W3CDTF">2026-08-18T08:33:26Z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D6E131125E7F4F33BB034033205840A0_12</vt:lpwstr>
  </property>
  <property fmtid="{D5CDD505-2E9C-101B-9397-08002B2CF9AE}" pid="4" name="KSOTemplateDocerSaveRecord">
    <vt:lpwstr>eyJoZGlkIjoiOGJmZmJjMWRmOWRhMzA2ZTRmZjg5OTMwMmY0M2FlMzQiLCJ1c2VySWQiOiIzMjAxNzUwNjcifQ==</vt:lpwstr>
  </property>
</Properties>
</file>