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5C8C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450" w:afterAutospacing="0"/>
        <w:ind w:left="0" w:right="0" w:firstLine="0"/>
        <w:jc w:val="center"/>
        <w:rPr>
          <w:rFonts w:hint="eastAsia" w:asciiTheme="majorEastAsia" w:hAnsiTheme="majorEastAsia" w:eastAsiaTheme="majorEastAsia" w:cstheme="majorEastAsia"/>
          <w:i w:val="0"/>
          <w:caps w:val="0"/>
          <w:color w:val="333333"/>
          <w:spacing w:val="0"/>
          <w:sz w:val="45"/>
          <w:szCs w:val="45"/>
        </w:rPr>
      </w:pPr>
      <w:r>
        <w:rPr>
          <w:rFonts w:hint="eastAsia" w:ascii="黑体" w:hAnsi="黑体" w:eastAsia="黑体" w:cs="黑体"/>
          <w:i w:val="0"/>
          <w:caps w:val="0"/>
          <w:color w:val="333333"/>
          <w:spacing w:val="0"/>
          <w:kern w:val="0"/>
          <w:sz w:val="45"/>
          <w:szCs w:val="45"/>
          <w:shd w:val="clear" w:color="auto" w:fill="FFFFFF"/>
          <w:lang w:val="en-US" w:eastAsia="zh-CN" w:bidi="ar"/>
        </w:rPr>
        <w:t>华泰人寿保险消费投诉办理须知</w:t>
      </w:r>
      <w:bookmarkStart w:id="0" w:name="_GoBack"/>
      <w:bookmarkEnd w:id="0"/>
    </w:p>
    <w:p w14:paraId="3C28C2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360" w:lineRule="auto"/>
        <w:ind w:left="0" w:right="0" w:firstLine="420"/>
        <w:jc w:val="both"/>
        <w:textAlignment w:val="auto"/>
        <w:rPr>
          <w:rFonts w:hint="eastAsia" w:ascii="宋体" w:hAnsi="宋体" w:eastAsia="宋体" w:cs="宋体"/>
        </w:rPr>
      </w:pPr>
      <w:r>
        <w:rPr>
          <w:rStyle w:val="6"/>
          <w:rFonts w:hint="eastAsia" w:ascii="宋体" w:hAnsi="宋体" w:eastAsia="宋体" w:cs="宋体"/>
          <w:i w:val="0"/>
          <w:caps w:val="0"/>
          <w:color w:val="333333"/>
          <w:spacing w:val="0"/>
          <w:sz w:val="24"/>
          <w:szCs w:val="24"/>
          <w:shd w:val="clear" w:color="auto" w:fill="FFFFFF"/>
        </w:rPr>
        <w:t>尊敬的保险消费者：</w:t>
      </w:r>
    </w:p>
    <w:p w14:paraId="7CBADB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36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为了给您提供优质服务，更高效的解决您反映的意见，现将保险消费投诉办理须知明晰如下：</w:t>
      </w:r>
    </w:p>
    <w:p w14:paraId="6AAA8D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360" w:lineRule="auto"/>
        <w:ind w:left="0" w:right="0" w:firstLine="420"/>
        <w:jc w:val="both"/>
        <w:textAlignment w:val="auto"/>
        <w:rPr>
          <w:rFonts w:hint="eastAsia" w:ascii="宋体" w:hAnsi="宋体" w:eastAsia="宋体" w:cs="宋体"/>
        </w:rPr>
      </w:pPr>
      <w:r>
        <w:rPr>
          <w:rStyle w:val="6"/>
          <w:rFonts w:hint="eastAsia" w:ascii="宋体" w:hAnsi="宋体" w:eastAsia="宋体" w:cs="宋体"/>
          <w:i w:val="0"/>
          <w:caps w:val="0"/>
          <w:color w:val="333333"/>
          <w:spacing w:val="0"/>
          <w:sz w:val="24"/>
          <w:szCs w:val="24"/>
          <w:shd w:val="clear" w:color="auto" w:fill="FFFFFF"/>
        </w:rPr>
        <w:t>一、</w:t>
      </w:r>
      <w:r>
        <w:rPr>
          <w:rFonts w:hint="eastAsia" w:ascii="宋体" w:hAnsi="宋体" w:eastAsia="宋体" w:cs="宋体"/>
          <w:b/>
          <w:i w:val="0"/>
          <w:caps w:val="0"/>
          <w:color w:val="333333"/>
          <w:spacing w:val="0"/>
          <w:sz w:val="24"/>
          <w:szCs w:val="24"/>
          <w:shd w:val="clear" w:color="auto" w:fill="FFFFFF"/>
        </w:rPr>
        <w:t>消费投诉受理范围</w:t>
      </w:r>
    </w:p>
    <w:p w14:paraId="6E37D3E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1、华泰人寿（</w:t>
      </w:r>
      <w:r>
        <w:rPr>
          <w:rFonts w:hint="eastAsia" w:ascii="宋体" w:hAnsi="宋体" w:eastAsia="宋体" w:cs="宋体"/>
          <w:color w:val="333333"/>
          <w:szCs w:val="24"/>
          <w:shd w:val="clear" w:color="auto" w:fill="FFFFFF"/>
        </w:rPr>
        <w:t>以下简称“华泰人寿”或“我公司”</w:t>
      </w:r>
      <w:r>
        <w:rPr>
          <w:rFonts w:hint="eastAsia" w:ascii="宋体" w:hAnsi="宋体" w:eastAsia="宋体" w:cs="宋体"/>
          <w:i w:val="0"/>
          <w:caps w:val="0"/>
          <w:color w:val="333333"/>
          <w:spacing w:val="0"/>
          <w:sz w:val="24"/>
          <w:szCs w:val="24"/>
          <w:shd w:val="clear" w:color="auto" w:fill="FFFFFF"/>
        </w:rPr>
        <w:t>）的保险消费者因购买我公司保险产品或接受保险相关服务与我公司或者我公司从业人员产生纠纷，向我公司主张其民事权益的行为。包括如下投诉事项：</w:t>
      </w:r>
    </w:p>
    <w:p w14:paraId="399E61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（1）反映有关保险合同条款争议的；</w:t>
      </w:r>
    </w:p>
    <w:p w14:paraId="3E6E37E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（2）反映有关销售纠纷、承保纠纷、理赔给付纠纷、退保纠纷、保全纠纷等争议的；</w:t>
      </w:r>
    </w:p>
    <w:p w14:paraId="46AEF7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（3）反映保险服务质量问题的。</w:t>
      </w:r>
    </w:p>
    <w:p w14:paraId="51E32B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2、保险消费者，是指在保险消费活动中作为保险产品和服务需求方的自然人、法人和其他组织，包括投保人、被保险人和受益人。</w:t>
      </w:r>
    </w:p>
    <w:p w14:paraId="062F32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3、保险消费投诉事项应由保险消费者本人提出，本人提出确有困难的，可以委托他人代办。</w:t>
      </w:r>
    </w:p>
    <w:p w14:paraId="2650EB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360" w:lineRule="auto"/>
        <w:ind w:left="0" w:right="0" w:firstLine="420"/>
        <w:jc w:val="both"/>
        <w:textAlignment w:val="auto"/>
        <w:rPr>
          <w:rStyle w:val="6"/>
          <w:rFonts w:hint="eastAsia" w:ascii="宋体" w:hAnsi="宋体" w:eastAsia="宋体" w:cs="宋体"/>
          <w:i w:val="0"/>
          <w:caps w:val="0"/>
          <w:color w:val="333333"/>
          <w:spacing w:val="0"/>
          <w:sz w:val="24"/>
          <w:szCs w:val="24"/>
          <w:shd w:val="clear" w:color="auto" w:fill="FFFFFF"/>
        </w:rPr>
      </w:pPr>
      <w:r>
        <w:rPr>
          <w:rStyle w:val="6"/>
          <w:rFonts w:hint="eastAsia" w:ascii="宋体" w:hAnsi="宋体" w:eastAsia="宋体" w:cs="宋体"/>
          <w:i w:val="0"/>
          <w:caps w:val="0"/>
          <w:color w:val="333333"/>
          <w:spacing w:val="0"/>
          <w:sz w:val="24"/>
          <w:szCs w:val="24"/>
          <w:shd w:val="clear" w:color="auto" w:fill="FFFFFF"/>
        </w:rPr>
        <w:t>二、消费投诉途径及渠道</w:t>
      </w:r>
    </w:p>
    <w:p w14:paraId="268A72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i w:val="0"/>
          <w:caps w:val="0"/>
          <w:color w:val="333333"/>
          <w:spacing w:val="0"/>
          <w:sz w:val="24"/>
          <w:szCs w:val="24"/>
          <w:shd w:val="clear" w:color="auto" w:fill="FFFFFF"/>
        </w:rPr>
      </w:pPr>
      <w:r>
        <w:rPr>
          <w:rFonts w:hint="eastAsia" w:ascii="宋体" w:hAnsi="宋体" w:eastAsia="宋体" w:cs="宋体"/>
          <w:i w:val="0"/>
          <w:caps w:val="0"/>
          <w:color w:val="333333"/>
          <w:spacing w:val="0"/>
          <w:sz w:val="24"/>
          <w:szCs w:val="24"/>
          <w:shd w:val="clear" w:color="auto" w:fill="FFFFFF"/>
        </w:rPr>
        <w:t>1、电话，致电华泰人寿全国统一投诉专线：40088-95509。</w:t>
      </w:r>
    </w:p>
    <w:p w14:paraId="3E9ECC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477" w:leftChars="200" w:right="0" w:hanging="57" w:hangingChars="24"/>
        <w:jc w:val="left"/>
        <w:textAlignment w:val="auto"/>
        <w:rPr>
          <w:rFonts w:hint="eastAsia" w:ascii="宋体" w:hAnsi="宋体" w:eastAsia="宋体" w:cs="宋体"/>
          <w:b w:val="0"/>
          <w:bCs w:val="0"/>
          <w:i w:val="0"/>
          <w:iCs w:val="0"/>
          <w:caps w:val="0"/>
          <w:color w:val="333333"/>
          <w:spacing w:val="0"/>
          <w:kern w:val="2"/>
          <w:sz w:val="24"/>
          <w:szCs w:val="24"/>
          <w:shd w:val="clear" w:color="auto" w:fill="FFFFFF"/>
          <w:lang w:val="en-US" w:eastAsia="zh-CN" w:bidi="ar"/>
        </w:rPr>
      </w:pPr>
      <w:r>
        <w:rPr>
          <w:rFonts w:hint="eastAsia" w:ascii="宋体" w:hAnsi="宋体" w:eastAsia="宋体" w:cs="宋体"/>
          <w:i w:val="0"/>
          <w:caps w:val="0"/>
          <w:color w:val="333333"/>
          <w:spacing w:val="0"/>
          <w:sz w:val="24"/>
          <w:szCs w:val="24"/>
          <w:shd w:val="clear" w:color="auto" w:fill="FFFFFF"/>
          <w:lang w:val="en-US" w:eastAsia="zh-CN"/>
        </w:rPr>
        <w:t>2、</w:t>
      </w:r>
      <w:r>
        <w:rPr>
          <w:rFonts w:hint="eastAsia" w:ascii="宋体" w:hAnsi="宋体" w:eastAsia="宋体" w:cs="宋体"/>
          <w:b w:val="0"/>
          <w:bCs w:val="0"/>
          <w:i w:val="0"/>
          <w:iCs w:val="0"/>
          <w:caps w:val="0"/>
          <w:color w:val="333333"/>
          <w:spacing w:val="0"/>
          <w:kern w:val="0"/>
          <w:sz w:val="24"/>
          <w:szCs w:val="24"/>
          <w:shd w:val="clear" w:color="auto" w:fill="FFFFFF"/>
          <w:lang w:val="en-US" w:eastAsia="zh-CN" w:bidi="ar"/>
        </w:rPr>
        <w:t>邮箱，发送邮件至消费者投诉邮箱</w:t>
      </w:r>
      <w:r>
        <w:rPr>
          <w:rFonts w:hint="eastAsia" w:ascii="宋体" w:hAnsi="宋体" w:eastAsia="宋体" w:cs="宋体"/>
          <w:b w:val="0"/>
          <w:bCs w:val="0"/>
          <w:i w:val="0"/>
          <w:iCs w:val="0"/>
          <w:caps w:val="0"/>
          <w:color w:val="333333"/>
          <w:spacing w:val="0"/>
          <w:kern w:val="0"/>
          <w:sz w:val="24"/>
          <w:szCs w:val="24"/>
          <w:u w:val="none"/>
          <w:shd w:val="clear" w:color="auto" w:fill="FFFFFF"/>
          <w:lang w:val="en-US" w:eastAsia="zh-CN" w:bidi="ar"/>
        </w:rPr>
        <w:fldChar w:fldCharType="begin"/>
      </w:r>
      <w:r>
        <w:rPr>
          <w:rFonts w:hint="eastAsia" w:ascii="宋体" w:hAnsi="宋体" w:eastAsia="宋体" w:cs="宋体"/>
          <w:b w:val="0"/>
          <w:bCs w:val="0"/>
          <w:i w:val="0"/>
          <w:iCs w:val="0"/>
          <w:caps w:val="0"/>
          <w:color w:val="333333"/>
          <w:spacing w:val="0"/>
          <w:kern w:val="0"/>
          <w:sz w:val="24"/>
          <w:szCs w:val="24"/>
          <w:u w:val="none"/>
          <w:shd w:val="clear" w:color="auto" w:fill="FFFFFF"/>
          <w:lang w:val="en-US" w:eastAsia="zh-CN" w:bidi="ar"/>
        </w:rPr>
        <w:instrText xml:space="preserve"> HYPERLINK "mailto:HT95509@ehuatai.com" </w:instrText>
      </w:r>
      <w:r>
        <w:rPr>
          <w:rFonts w:hint="eastAsia" w:ascii="宋体" w:hAnsi="宋体" w:eastAsia="宋体" w:cs="宋体"/>
          <w:b w:val="0"/>
          <w:bCs w:val="0"/>
          <w:i w:val="0"/>
          <w:iCs w:val="0"/>
          <w:caps w:val="0"/>
          <w:color w:val="333333"/>
          <w:spacing w:val="0"/>
          <w:kern w:val="0"/>
          <w:sz w:val="24"/>
          <w:szCs w:val="24"/>
          <w:u w:val="none"/>
          <w:shd w:val="clear" w:color="auto" w:fill="FFFFFF"/>
          <w:lang w:val="en-US" w:eastAsia="zh-CN" w:bidi="ar"/>
        </w:rPr>
        <w:fldChar w:fldCharType="separate"/>
      </w:r>
      <w:r>
        <w:rPr>
          <w:rFonts w:hint="eastAsia" w:ascii="宋体" w:hAnsi="宋体" w:eastAsia="宋体" w:cs="宋体"/>
          <w:b w:val="0"/>
          <w:bCs w:val="0"/>
          <w:i w:val="0"/>
          <w:iCs w:val="0"/>
          <w:caps w:val="0"/>
          <w:color w:val="333333"/>
          <w:spacing w:val="0"/>
          <w:sz w:val="24"/>
          <w:szCs w:val="24"/>
          <w:u w:val="none"/>
          <w:shd w:val="clear" w:color="auto" w:fill="FFFFFF"/>
        </w:rPr>
        <w:t>HT95509@ehuatai.com</w:t>
      </w:r>
      <w:r>
        <w:rPr>
          <w:rFonts w:hint="eastAsia" w:ascii="宋体" w:hAnsi="宋体" w:eastAsia="宋体" w:cs="宋体"/>
          <w:b w:val="0"/>
          <w:bCs w:val="0"/>
          <w:i w:val="0"/>
          <w:iCs w:val="0"/>
          <w:caps w:val="0"/>
          <w:color w:val="333333"/>
          <w:spacing w:val="0"/>
          <w:kern w:val="0"/>
          <w:sz w:val="24"/>
          <w:szCs w:val="24"/>
          <w:u w:val="none"/>
          <w:shd w:val="clear" w:color="auto" w:fill="FFFFFF"/>
          <w:lang w:val="en-US" w:eastAsia="zh-CN" w:bidi="ar"/>
        </w:rPr>
        <w:fldChar w:fldCharType="end"/>
      </w:r>
      <w:r>
        <w:rPr>
          <w:rFonts w:hint="eastAsia" w:ascii="宋体" w:hAnsi="宋体" w:eastAsia="宋体" w:cs="宋体"/>
          <w:b w:val="0"/>
          <w:bCs w:val="0"/>
          <w:i w:val="0"/>
          <w:iCs w:val="0"/>
          <w:caps w:val="0"/>
          <w:color w:val="333333"/>
          <w:spacing w:val="0"/>
          <w:kern w:val="0"/>
          <w:sz w:val="24"/>
          <w:szCs w:val="24"/>
          <w:shd w:val="clear" w:color="auto" w:fill="FFFFFF"/>
          <w:lang w:val="en-US" w:eastAsia="zh-CN" w:bidi="ar"/>
        </w:rPr>
        <w:t>。</w:t>
      </w:r>
      <w:r>
        <w:rPr>
          <w:rFonts w:hint="eastAsia" w:ascii="宋体" w:hAnsi="宋体" w:eastAsia="宋体" w:cs="宋体"/>
          <w:i w:val="0"/>
          <w:caps w:val="0"/>
          <w:color w:val="333333"/>
          <w:spacing w:val="0"/>
          <w:sz w:val="24"/>
          <w:szCs w:val="24"/>
          <w:shd w:val="clear" w:color="auto" w:fill="FFFFFF"/>
          <w:lang w:val="en-US" w:eastAsia="zh-CN"/>
        </w:rPr>
        <w:t xml:space="preserve">                                                    </w:t>
      </w:r>
    </w:p>
    <w:p w14:paraId="346B3C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leftChars="0" w:right="0" w:firstLine="420" w:firstLineChars="175"/>
        <w:jc w:val="left"/>
        <w:textAlignment w:val="auto"/>
        <w:rPr>
          <w:rFonts w:hint="eastAsia" w:ascii="宋体" w:hAnsi="宋体" w:eastAsia="宋体" w:cs="宋体"/>
          <w:b w:val="0"/>
          <w:bCs w:val="0"/>
          <w:i w:val="0"/>
          <w:iCs w:val="0"/>
          <w:caps w:val="0"/>
          <w:color w:val="333333"/>
          <w:spacing w:val="0"/>
          <w:kern w:val="2"/>
          <w:sz w:val="24"/>
          <w:szCs w:val="24"/>
          <w:shd w:val="clear" w:color="auto" w:fill="FFFFFF"/>
          <w:lang w:val="en-US" w:eastAsia="zh-CN" w:bidi="ar"/>
        </w:rPr>
      </w:pPr>
      <w:r>
        <w:rPr>
          <w:rFonts w:hint="eastAsia" w:ascii="宋体" w:hAnsi="宋体" w:eastAsia="宋体" w:cs="宋体"/>
          <w:color w:val="333333"/>
          <w:kern w:val="2"/>
          <w:shd w:val="clear" w:color="auto" w:fill="FFFFFF"/>
        </w:rPr>
        <w:t>3、网络，登陆华泰人寿官方网站life.ehuatai.com,进入首页“在线客服”；登陆慧享华泰APP，进入首页“</w:t>
      </w:r>
      <w:r>
        <w:rPr>
          <w:rFonts w:hint="eastAsia" w:ascii="宋体" w:hAnsi="宋体" w:eastAsia="宋体" w:cs="宋体"/>
          <w:b w:val="0"/>
          <w:bCs w:val="0"/>
          <w:i w:val="0"/>
          <w:iCs w:val="0"/>
          <w:caps w:val="0"/>
          <w:color w:val="333333"/>
          <w:spacing w:val="0"/>
          <w:kern w:val="2"/>
          <w:sz w:val="24"/>
          <w:szCs w:val="24"/>
          <w:shd w:val="clear" w:color="auto" w:fill="FFFFFF"/>
          <w:lang w:val="en-US" w:eastAsia="zh-CN" w:bidi="ar"/>
        </w:rPr>
        <w:drawing>
          <wp:inline distT="0" distB="0" distL="114300" distR="114300">
            <wp:extent cx="190500" cy="180975"/>
            <wp:effectExtent l="0" t="0" r="7620" b="190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4"/>
                    <a:stretch>
                      <a:fillRect/>
                    </a:stretch>
                  </pic:blipFill>
                  <pic:spPr>
                    <a:xfrm>
                      <a:off x="0" y="0"/>
                      <a:ext cx="190500" cy="180975"/>
                    </a:xfrm>
                    <a:prstGeom prst="rect">
                      <a:avLst/>
                    </a:prstGeom>
                    <a:noFill/>
                    <a:ln w="9525">
                      <a:noFill/>
                    </a:ln>
                  </pic:spPr>
                </pic:pic>
              </a:graphicData>
            </a:graphic>
          </wp:inline>
        </w:drawing>
      </w:r>
      <w:r>
        <w:rPr>
          <w:rFonts w:hint="eastAsia" w:ascii="宋体" w:hAnsi="宋体" w:eastAsia="宋体" w:cs="宋体"/>
          <w:color w:val="333333"/>
          <w:kern w:val="2"/>
          <w:shd w:val="clear" w:color="auto" w:fill="FFFFFF"/>
        </w:rPr>
        <w:t>”；登陆“华泰人寿微服务”微信公众号，进入保单服务页“在线客服”。</w:t>
      </w:r>
    </w:p>
    <w:p w14:paraId="4AEAB9D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lang w:val="en-US" w:eastAsia="zh-CN"/>
        </w:rPr>
        <w:t>4</w:t>
      </w:r>
      <w:r>
        <w:rPr>
          <w:rFonts w:hint="eastAsia" w:ascii="宋体" w:hAnsi="宋体" w:eastAsia="宋体" w:cs="宋体"/>
          <w:i w:val="0"/>
          <w:caps w:val="0"/>
          <w:color w:val="333333"/>
          <w:spacing w:val="0"/>
          <w:sz w:val="24"/>
          <w:szCs w:val="24"/>
          <w:shd w:val="clear" w:color="auto" w:fill="FFFFFF"/>
        </w:rPr>
        <w:t>、亲访，华泰人寿各机构的服务柜面。</w:t>
      </w:r>
    </w:p>
    <w:p w14:paraId="30DA96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leftChars="0" w:right="0" w:firstLine="420" w:firstLineChars="175"/>
        <w:jc w:val="both"/>
        <w:textAlignment w:val="auto"/>
        <w:rPr>
          <w:rFonts w:hint="eastAsia" w:ascii="宋体" w:hAnsi="宋体" w:eastAsia="宋体" w:cs="宋体"/>
          <w:i w:val="0"/>
          <w:caps w:val="0"/>
          <w:color w:val="333333"/>
          <w:spacing w:val="0"/>
          <w:sz w:val="24"/>
          <w:szCs w:val="24"/>
          <w:shd w:val="clear" w:color="auto" w:fill="FFFFFF"/>
        </w:rPr>
      </w:pPr>
      <w:r>
        <w:rPr>
          <w:rFonts w:hint="eastAsia" w:ascii="宋体" w:hAnsi="宋体" w:eastAsia="宋体" w:cs="宋体"/>
          <w:i w:val="0"/>
          <w:caps w:val="0"/>
          <w:color w:val="333333"/>
          <w:spacing w:val="0"/>
          <w:sz w:val="24"/>
          <w:szCs w:val="24"/>
          <w:shd w:val="clear" w:color="auto" w:fill="FFFFFF"/>
          <w:lang w:val="en-US" w:eastAsia="zh-CN"/>
        </w:rPr>
        <w:t>5</w:t>
      </w:r>
      <w:r>
        <w:rPr>
          <w:rFonts w:hint="eastAsia" w:ascii="宋体" w:hAnsi="宋体" w:eastAsia="宋体" w:cs="宋体"/>
          <w:i w:val="0"/>
          <w:caps w:val="0"/>
          <w:color w:val="333333"/>
          <w:spacing w:val="0"/>
          <w:sz w:val="24"/>
          <w:szCs w:val="24"/>
          <w:shd w:val="clear" w:color="auto" w:fill="FFFFFF"/>
        </w:rPr>
        <w:t>、信函，以信函方式邮寄到各机构的服务柜面，或者在各机构服务柜面的意见箱、意见簿留言。</w:t>
      </w:r>
    </w:p>
    <w:p w14:paraId="30BF47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360" w:lineRule="auto"/>
        <w:ind w:left="0" w:right="0" w:firstLine="420"/>
        <w:jc w:val="both"/>
        <w:textAlignment w:val="auto"/>
        <w:rPr>
          <w:rStyle w:val="6"/>
          <w:rFonts w:hint="eastAsia" w:ascii="宋体" w:hAnsi="宋体" w:eastAsia="宋体" w:cs="宋体"/>
          <w:i w:val="0"/>
          <w:caps w:val="0"/>
          <w:color w:val="333333"/>
          <w:spacing w:val="0"/>
          <w:sz w:val="24"/>
          <w:szCs w:val="24"/>
          <w:shd w:val="clear" w:color="auto" w:fill="FFFFFF"/>
        </w:rPr>
      </w:pPr>
      <w:r>
        <w:rPr>
          <w:rStyle w:val="6"/>
          <w:rFonts w:hint="eastAsia" w:ascii="宋体" w:hAnsi="宋体" w:eastAsia="宋体" w:cs="宋体"/>
          <w:i w:val="0"/>
          <w:caps w:val="0"/>
          <w:color w:val="333333"/>
          <w:spacing w:val="0"/>
          <w:sz w:val="24"/>
          <w:szCs w:val="24"/>
          <w:shd w:val="clear" w:color="auto" w:fill="FFFFFF"/>
        </w:rPr>
        <w:t>三、消费投诉提供材料</w:t>
      </w:r>
    </w:p>
    <w:p w14:paraId="03C954D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36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1、投诉人基本情况：自然人或者其法定代理人姓名、身份信息、联系方式；法人或者其他组织的名称、住所、统一社会信用代码，法定代表人或者主要负责人的姓名、身份信息、联系方式，法人或者其他组织投诉代理人的姓名、身份信息、联系方式、授权委托书，消费者继承人提出的消费投诉，还应提供继承关系证明。</w:t>
      </w:r>
    </w:p>
    <w:p w14:paraId="088CFB5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2、被投诉人基本情况：被投诉机构的名称；被投诉的从业人员的相关情况以及其所属机构的名称。</w:t>
      </w:r>
    </w:p>
    <w:p w14:paraId="2790BF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3、投诉请求、主要事实和相关依据。</w:t>
      </w:r>
    </w:p>
    <w:p w14:paraId="07F7FB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4、投诉人提交书面材料的，应当由投诉人签字或者盖章。</w:t>
      </w:r>
    </w:p>
    <w:p w14:paraId="6DF0701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157" w:afterLines="50" w:afterAutospacing="0" w:line="360" w:lineRule="auto"/>
        <w:ind w:left="0" w:right="0" w:firstLine="420"/>
        <w:jc w:val="both"/>
        <w:textAlignment w:val="auto"/>
        <w:rPr>
          <w:rStyle w:val="6"/>
          <w:rFonts w:hint="eastAsia" w:ascii="宋体" w:hAnsi="宋体" w:eastAsia="宋体" w:cs="宋体"/>
          <w:i w:val="0"/>
          <w:caps w:val="0"/>
          <w:color w:val="333333"/>
          <w:spacing w:val="0"/>
          <w:sz w:val="24"/>
          <w:szCs w:val="24"/>
          <w:shd w:val="clear" w:color="auto" w:fill="FFFFFF"/>
        </w:rPr>
      </w:pPr>
      <w:r>
        <w:rPr>
          <w:rStyle w:val="6"/>
          <w:rFonts w:hint="eastAsia" w:ascii="宋体" w:hAnsi="宋体" w:eastAsia="宋体" w:cs="宋体"/>
          <w:i w:val="0"/>
          <w:caps w:val="0"/>
          <w:color w:val="333333"/>
          <w:spacing w:val="0"/>
          <w:sz w:val="24"/>
          <w:szCs w:val="24"/>
          <w:shd w:val="clear" w:color="auto" w:fill="FFFFFF"/>
        </w:rPr>
        <w:t>四、消费投诉处理流程</w:t>
      </w:r>
    </w:p>
    <w:p w14:paraId="3E7C86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b/>
          <w:i w:val="0"/>
          <w:caps w:val="0"/>
          <w:color w:val="333333"/>
          <w:spacing w:val="0"/>
          <w:sz w:val="24"/>
          <w:szCs w:val="24"/>
          <w:shd w:val="clear" w:color="auto" w:fill="FFFFFF"/>
        </w:rPr>
        <w:drawing>
          <wp:inline distT="0" distB="0" distL="114300" distR="114300">
            <wp:extent cx="4048125" cy="2276475"/>
            <wp:effectExtent l="0" t="0" r="9525"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4048125" cy="2276475"/>
                    </a:xfrm>
                    <a:prstGeom prst="rect">
                      <a:avLst/>
                    </a:prstGeom>
                    <a:noFill/>
                    <a:ln>
                      <a:noFill/>
                    </a:ln>
                  </pic:spPr>
                </pic:pic>
              </a:graphicData>
            </a:graphic>
          </wp:inline>
        </w:drawing>
      </w:r>
    </w:p>
    <w:p w14:paraId="61D3113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Style w:val="6"/>
          <w:rFonts w:hint="eastAsia" w:ascii="宋体" w:hAnsi="宋体" w:eastAsia="宋体" w:cs="宋体"/>
          <w:i w:val="0"/>
          <w:caps w:val="0"/>
          <w:color w:val="333333"/>
          <w:spacing w:val="0"/>
          <w:sz w:val="24"/>
          <w:szCs w:val="24"/>
          <w:shd w:val="clear" w:color="auto" w:fill="FFFFFF"/>
        </w:rPr>
      </w:pPr>
      <w:r>
        <w:rPr>
          <w:rStyle w:val="6"/>
          <w:rFonts w:hint="eastAsia" w:ascii="宋体" w:hAnsi="宋体" w:eastAsia="宋体" w:cs="宋体"/>
          <w:i w:val="0"/>
          <w:caps w:val="0"/>
          <w:color w:val="333333"/>
          <w:spacing w:val="0"/>
          <w:sz w:val="24"/>
          <w:szCs w:val="24"/>
          <w:shd w:val="clear" w:color="auto" w:fill="FFFFFF"/>
        </w:rPr>
        <w:t>五、消费投诉办理时限</w:t>
      </w:r>
    </w:p>
    <w:p w14:paraId="1ED7EF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1、 对于一般投诉案件，应在10日内办结。</w:t>
      </w:r>
    </w:p>
    <w:p w14:paraId="32C7C3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2、 对于复杂投诉案件，应在25日内办结。</w:t>
      </w:r>
    </w:p>
    <w:p w14:paraId="6E60255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rPr>
      </w:pPr>
      <w:r>
        <w:rPr>
          <w:rFonts w:hint="eastAsia" w:ascii="宋体" w:hAnsi="宋体" w:eastAsia="宋体" w:cs="宋体"/>
          <w:i w:val="0"/>
          <w:caps w:val="0"/>
          <w:color w:val="333333"/>
          <w:spacing w:val="0"/>
          <w:sz w:val="24"/>
          <w:szCs w:val="24"/>
          <w:shd w:val="clear" w:color="auto" w:fill="FFFFFF"/>
        </w:rPr>
        <w:t>3、 对于重大投诉案件，应在55日内办结。</w:t>
      </w:r>
    </w:p>
    <w:p w14:paraId="473CBC4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b/>
          <w:i w:val="0"/>
          <w:caps w:val="0"/>
          <w:color w:val="333333"/>
          <w:spacing w:val="0"/>
          <w:sz w:val="24"/>
          <w:szCs w:val="24"/>
          <w:shd w:val="clear" w:color="auto" w:fill="FFFFFF"/>
        </w:rPr>
      </w:pPr>
      <w:r>
        <w:rPr>
          <w:rFonts w:hint="eastAsia" w:ascii="宋体" w:hAnsi="宋体" w:eastAsia="宋体" w:cs="宋体"/>
          <w:b/>
          <w:i w:val="0"/>
          <w:caps w:val="0"/>
          <w:color w:val="333333"/>
          <w:spacing w:val="0"/>
          <w:sz w:val="24"/>
          <w:szCs w:val="24"/>
          <w:shd w:val="clear" w:color="auto" w:fill="FFFFFF"/>
        </w:rPr>
        <w:t>六、</w:t>
      </w:r>
      <w:r>
        <w:rPr>
          <w:rFonts w:hint="eastAsia" w:ascii="宋体" w:hAnsi="宋体" w:eastAsia="宋体" w:cs="宋体"/>
          <w:b/>
          <w:i w:val="0"/>
          <w:caps w:val="0"/>
          <w:color w:val="333333"/>
          <w:spacing w:val="0"/>
          <w:sz w:val="24"/>
          <w:szCs w:val="24"/>
          <w:shd w:val="clear" w:color="auto" w:fill="FFFFFF"/>
          <w:lang w:val="en-US" w:eastAsia="zh-CN"/>
        </w:rPr>
        <w:t>消费投诉处理结果反馈及申诉</w:t>
      </w:r>
    </w:p>
    <w:p w14:paraId="1A90BF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360" w:lineRule="auto"/>
        <w:ind w:left="0" w:right="0" w:firstLine="420"/>
        <w:jc w:val="both"/>
        <w:textAlignment w:val="auto"/>
        <w:rPr>
          <w:rStyle w:val="6"/>
          <w:rFonts w:hint="eastAsia" w:ascii="宋体" w:hAnsi="宋体" w:eastAsia="宋体" w:cs="宋体"/>
          <w:i w:val="0"/>
          <w:caps w:val="0"/>
          <w:color w:val="333333"/>
          <w:spacing w:val="0"/>
          <w:sz w:val="24"/>
          <w:szCs w:val="24"/>
          <w:shd w:val="clear" w:color="auto" w:fill="FFFFFF"/>
        </w:rPr>
      </w:pPr>
      <w:r>
        <w:rPr>
          <w:rFonts w:hint="eastAsia" w:ascii="宋体" w:hAnsi="宋体" w:eastAsia="宋体" w:cs="宋体"/>
          <w:i w:val="0"/>
          <w:caps w:val="0"/>
          <w:color w:val="333333"/>
          <w:spacing w:val="0"/>
          <w:sz w:val="24"/>
          <w:szCs w:val="24"/>
          <w:shd w:val="clear" w:color="auto" w:fill="FFFFFF"/>
          <w:lang w:val="en-US" w:eastAsia="zh-CN"/>
        </w:rPr>
        <w:t>我公司在投诉事项办结后将通过书面信函、电话、短信或电子邮件等任一种形式告知投诉人处理结果。若投诉人对处理决定有异议的，可通过书面形式向公司申请核查或通过当地保险行业协会申请保险合同纠纷调处或通过诉讼、仲裁等救济途径解决。</w:t>
      </w:r>
    </w:p>
    <w:p w14:paraId="2F2BA6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Style w:val="6"/>
          <w:rFonts w:hint="eastAsia" w:ascii="宋体" w:hAnsi="宋体" w:eastAsia="宋体" w:cs="宋体"/>
          <w:i w:val="0"/>
          <w:caps w:val="0"/>
          <w:color w:val="333333"/>
          <w:spacing w:val="0"/>
          <w:sz w:val="24"/>
          <w:szCs w:val="24"/>
          <w:shd w:val="clear" w:color="auto" w:fill="FFFFFF"/>
        </w:rPr>
      </w:pPr>
      <w:r>
        <w:rPr>
          <w:rStyle w:val="6"/>
          <w:rFonts w:hint="eastAsia" w:ascii="宋体" w:hAnsi="宋体" w:eastAsia="宋体" w:cs="宋体"/>
          <w:i w:val="0"/>
          <w:caps w:val="0"/>
          <w:color w:val="333333"/>
          <w:spacing w:val="0"/>
          <w:sz w:val="24"/>
          <w:szCs w:val="24"/>
          <w:shd w:val="clear" w:color="auto" w:fill="FFFFFF"/>
          <w:lang w:val="en-US" w:eastAsia="zh-CN"/>
        </w:rPr>
        <w:t>七、</w:t>
      </w:r>
      <w:r>
        <w:rPr>
          <w:rStyle w:val="6"/>
          <w:rFonts w:hint="eastAsia" w:ascii="宋体" w:hAnsi="宋体" w:eastAsia="宋体" w:cs="宋体"/>
          <w:i w:val="0"/>
          <w:caps w:val="0"/>
          <w:color w:val="333333"/>
          <w:spacing w:val="0"/>
          <w:sz w:val="24"/>
          <w:szCs w:val="24"/>
          <w:shd w:val="clear" w:color="auto" w:fill="FFFFFF"/>
        </w:rPr>
        <w:t>公司通讯地址</w:t>
      </w:r>
    </w:p>
    <w:p w14:paraId="5C26D15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360" w:lineRule="auto"/>
        <w:ind w:left="0" w:right="0" w:firstLine="420"/>
        <w:jc w:val="left"/>
        <w:textAlignment w:val="auto"/>
        <w:rPr>
          <w:rFonts w:hint="eastAsia" w:ascii="宋体" w:hAnsi="宋体" w:eastAsia="宋体" w:cs="宋体"/>
          <w:i w:val="0"/>
          <w:caps w:val="0"/>
          <w:color w:val="333333"/>
          <w:spacing w:val="0"/>
          <w:sz w:val="24"/>
          <w:szCs w:val="24"/>
          <w:shd w:val="clear" w:color="auto" w:fill="FFFFFF"/>
        </w:rPr>
      </w:pPr>
      <w:r>
        <w:rPr>
          <w:rFonts w:hint="eastAsia" w:ascii="宋体" w:hAnsi="宋体" w:eastAsia="宋体" w:cs="宋体"/>
          <w:i w:val="0"/>
          <w:caps w:val="0"/>
          <w:color w:val="333333"/>
          <w:spacing w:val="0"/>
          <w:sz w:val="24"/>
          <w:szCs w:val="24"/>
          <w:shd w:val="clear" w:color="auto" w:fill="FFFFFF"/>
        </w:rPr>
        <w:t>华泰人寿保险股份有限公司地址：北京市西城区金融大街35号国际企业大厦B座10层。分公司通讯地址见下表,更多详细通讯地址可登陆华泰人寿官方网站life.ehuatai.com，进入“公开信息披露”中“各分支机构营业场所和联系电话”点击查看。</w:t>
      </w:r>
    </w:p>
    <w:p w14:paraId="610C85AF">
      <w:pPr>
        <w:rPr>
          <w:rFonts w:hint="eastAsia" w:ascii="宋体" w:hAnsi="宋体" w:eastAsia="宋体" w:cs="宋体"/>
          <w:i w:val="0"/>
          <w:caps w:val="0"/>
          <w:color w:val="333333"/>
          <w:spacing w:val="0"/>
          <w:sz w:val="24"/>
          <w:szCs w:val="24"/>
          <w:shd w:val="clear" w:color="auto" w:fill="FFFFFF"/>
        </w:rPr>
      </w:pPr>
      <w:r>
        <w:rPr>
          <w:rFonts w:hint="eastAsia" w:ascii="宋体" w:hAnsi="宋体" w:eastAsia="宋体" w:cs="宋体"/>
          <w:i w:val="0"/>
          <w:caps w:val="0"/>
          <w:color w:val="333333"/>
          <w:spacing w:val="0"/>
          <w:sz w:val="24"/>
          <w:szCs w:val="24"/>
          <w:shd w:val="clear" w:color="auto" w:fill="FFFFFF"/>
        </w:rPr>
        <w:br w:type="page"/>
      </w:r>
    </w:p>
    <w:tbl>
      <w:tblPr>
        <w:tblStyle w:val="4"/>
        <w:tblW w:w="0" w:type="auto"/>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6304"/>
        <w:gridCol w:w="1085"/>
        <w:gridCol w:w="1477"/>
      </w:tblGrid>
      <w:tr w14:paraId="5B4D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111" w:type="dxa"/>
            <w:gridSpan w:val="4"/>
            <w:vAlign w:val="top"/>
          </w:tcPr>
          <w:p w14:paraId="19AE702B">
            <w:pPr>
              <w:spacing w:before="202" w:line="224" w:lineRule="auto"/>
              <w:ind w:left="2270" w:leftChars="0"/>
              <w:rPr>
                <w:rFonts w:hint="eastAsia" w:ascii="宋体" w:hAnsi="宋体" w:eastAsia="宋体" w:cs="宋体"/>
                <w:i w:val="0"/>
                <w:caps w:val="0"/>
                <w:color w:val="333333"/>
                <w:spacing w:val="0"/>
                <w:sz w:val="24"/>
                <w:szCs w:val="24"/>
                <w:shd w:val="clear" w:color="auto" w:fill="FFFFFF"/>
                <w:vertAlign w:val="baseline"/>
              </w:rPr>
            </w:pPr>
            <w:r>
              <w:rPr>
                <w:rFonts w:ascii="黑体" w:hAnsi="黑体" w:eastAsia="黑体" w:cs="黑体"/>
                <w:b/>
                <w:bCs/>
                <w:spacing w:val="7"/>
                <w:sz w:val="23"/>
                <w:szCs w:val="23"/>
              </w:rPr>
              <w:t>华泰人寿保险股份有限公司分公司基础信息一览表</w:t>
            </w:r>
          </w:p>
        </w:tc>
      </w:tr>
      <w:tr w14:paraId="58AA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3A302D2C">
            <w:pPr>
              <w:spacing w:before="129" w:line="223" w:lineRule="auto"/>
              <w:jc w:val="center"/>
              <w:rPr>
                <w:rFonts w:hint="eastAsia" w:asciiTheme="minorEastAsia" w:hAnsiTheme="minorEastAsia" w:eastAsiaTheme="minorEastAsia" w:cstheme="minorEastAsia"/>
                <w:b/>
                <w:bCs/>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b/>
                <w:bCs/>
                <w:sz w:val="18"/>
                <w:szCs w:val="18"/>
              </w:rPr>
              <w:t>机构名称</w:t>
            </w:r>
          </w:p>
        </w:tc>
        <w:tc>
          <w:tcPr>
            <w:tcW w:w="6304" w:type="dxa"/>
            <w:vAlign w:val="top"/>
          </w:tcPr>
          <w:p w14:paraId="172F7254">
            <w:pPr>
              <w:spacing w:before="129" w:line="223" w:lineRule="auto"/>
              <w:ind w:left="2609" w:leftChars="0"/>
              <w:jc w:val="both"/>
              <w:rPr>
                <w:rFonts w:hint="eastAsia" w:asciiTheme="minorEastAsia" w:hAnsiTheme="minorEastAsia" w:eastAsiaTheme="minorEastAsia" w:cstheme="minorEastAsia"/>
                <w:b/>
                <w:bCs/>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b/>
                <w:bCs/>
                <w:spacing w:val="-1"/>
                <w:sz w:val="18"/>
                <w:szCs w:val="18"/>
              </w:rPr>
              <w:t>详细地址</w:t>
            </w:r>
          </w:p>
        </w:tc>
        <w:tc>
          <w:tcPr>
            <w:tcW w:w="1085" w:type="dxa"/>
            <w:vAlign w:val="top"/>
          </w:tcPr>
          <w:p w14:paraId="2FCCD11F">
            <w:pPr>
              <w:spacing w:before="128" w:line="224" w:lineRule="auto"/>
              <w:jc w:val="center"/>
              <w:rPr>
                <w:rFonts w:hint="eastAsia" w:asciiTheme="minorEastAsia" w:hAnsiTheme="minorEastAsia" w:eastAsiaTheme="minorEastAsia" w:cstheme="minorEastAsia"/>
                <w:b/>
                <w:bCs/>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b/>
                <w:bCs/>
                <w:spacing w:val="-1"/>
                <w:sz w:val="18"/>
                <w:szCs w:val="18"/>
              </w:rPr>
              <w:t>经营区域</w:t>
            </w:r>
          </w:p>
        </w:tc>
        <w:tc>
          <w:tcPr>
            <w:tcW w:w="1477" w:type="dxa"/>
            <w:vAlign w:val="top"/>
          </w:tcPr>
          <w:p w14:paraId="730C9628">
            <w:pPr>
              <w:spacing w:before="129" w:line="225" w:lineRule="auto"/>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pacing w:val="-9"/>
                <w:sz w:val="18"/>
                <w:szCs w:val="18"/>
                <w:lang w:val="en-US" w:eastAsia="zh-CN"/>
              </w:rPr>
              <w:t>投诉专线</w:t>
            </w:r>
          </w:p>
        </w:tc>
      </w:tr>
      <w:tr w14:paraId="2B2C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5" w:type="dxa"/>
            <w:vAlign w:val="top"/>
          </w:tcPr>
          <w:p w14:paraId="55039502">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北京分公司</w:t>
            </w:r>
          </w:p>
        </w:tc>
        <w:tc>
          <w:tcPr>
            <w:tcW w:w="6304" w:type="dxa"/>
            <w:vAlign w:val="top"/>
          </w:tcPr>
          <w:p w14:paraId="502BA0E6">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北京市朝阳区光华路1号北京嘉里中心南楼10层</w:t>
            </w:r>
          </w:p>
        </w:tc>
        <w:tc>
          <w:tcPr>
            <w:tcW w:w="1085" w:type="dxa"/>
            <w:vAlign w:val="top"/>
          </w:tcPr>
          <w:p w14:paraId="407049B3">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北京市</w:t>
            </w:r>
          </w:p>
        </w:tc>
        <w:tc>
          <w:tcPr>
            <w:tcW w:w="1477" w:type="dxa"/>
            <w:vAlign w:val="top"/>
          </w:tcPr>
          <w:p w14:paraId="3494D470">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010-5937</w:t>
            </w:r>
            <w:r>
              <w:rPr>
                <w:rFonts w:hint="eastAsia" w:asciiTheme="minorEastAsia" w:hAnsiTheme="minorEastAsia" w:eastAsiaTheme="minorEastAsia" w:cstheme="minorEastAsia"/>
                <w:spacing w:val="7"/>
                <w:sz w:val="18"/>
                <w:szCs w:val="18"/>
                <w:lang w:val="en-US" w:eastAsia="zh-CN"/>
              </w:rPr>
              <w:t>5276</w:t>
            </w:r>
          </w:p>
        </w:tc>
      </w:tr>
      <w:tr w14:paraId="38FD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694E26FA">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浙江分公司</w:t>
            </w:r>
          </w:p>
        </w:tc>
        <w:tc>
          <w:tcPr>
            <w:tcW w:w="6304" w:type="dxa"/>
            <w:vAlign w:val="top"/>
          </w:tcPr>
          <w:p w14:paraId="68229A1A">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浙江省杭州市萧山区盈丰街道平澜路 259号国金中心1单元2301室</w:t>
            </w:r>
          </w:p>
        </w:tc>
        <w:tc>
          <w:tcPr>
            <w:tcW w:w="1085" w:type="dxa"/>
            <w:vAlign w:val="top"/>
          </w:tcPr>
          <w:p w14:paraId="2F73E711">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浙江省</w:t>
            </w:r>
          </w:p>
        </w:tc>
        <w:tc>
          <w:tcPr>
            <w:tcW w:w="1477" w:type="dxa"/>
            <w:vAlign w:val="top"/>
          </w:tcPr>
          <w:p w14:paraId="5BB40EFA">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0571-28936000</w:t>
            </w:r>
          </w:p>
        </w:tc>
      </w:tr>
      <w:tr w14:paraId="251B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56D7EA70">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四川分公司</w:t>
            </w:r>
          </w:p>
        </w:tc>
        <w:tc>
          <w:tcPr>
            <w:tcW w:w="6304" w:type="dxa"/>
            <w:vAlign w:val="top"/>
          </w:tcPr>
          <w:p w14:paraId="6A2B6722">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四川省成都市锦江区华兴东街16号28层2801-2804</w:t>
            </w:r>
            <w:r>
              <w:rPr>
                <w:rFonts w:hint="eastAsia" w:asciiTheme="minorEastAsia" w:hAnsiTheme="minorEastAsia" w:eastAsiaTheme="minorEastAsia" w:cstheme="minorEastAsia"/>
                <w:spacing w:val="7"/>
                <w:sz w:val="18"/>
                <w:szCs w:val="18"/>
                <w:lang w:eastAsia="zh-CN"/>
              </w:rPr>
              <w:t>，</w:t>
            </w:r>
            <w:r>
              <w:rPr>
                <w:rFonts w:hint="eastAsia" w:asciiTheme="minorEastAsia" w:hAnsiTheme="minorEastAsia" w:eastAsiaTheme="minorEastAsia" w:cstheme="minorEastAsia"/>
                <w:spacing w:val="7"/>
                <w:sz w:val="18"/>
                <w:szCs w:val="18"/>
              </w:rPr>
              <w:t>2809-2810号</w:t>
            </w:r>
          </w:p>
        </w:tc>
        <w:tc>
          <w:tcPr>
            <w:tcW w:w="1085" w:type="dxa"/>
            <w:vAlign w:val="top"/>
          </w:tcPr>
          <w:p w14:paraId="1B8AFA8A">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四川省</w:t>
            </w:r>
          </w:p>
        </w:tc>
        <w:tc>
          <w:tcPr>
            <w:tcW w:w="1477" w:type="dxa"/>
            <w:vAlign w:val="top"/>
          </w:tcPr>
          <w:p w14:paraId="617715C2">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028-66312097</w:t>
            </w:r>
          </w:p>
        </w:tc>
      </w:tr>
      <w:tr w14:paraId="7F1E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6702E23B">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江苏分公司</w:t>
            </w:r>
          </w:p>
        </w:tc>
        <w:tc>
          <w:tcPr>
            <w:tcW w:w="6304" w:type="dxa"/>
            <w:vAlign w:val="top"/>
          </w:tcPr>
          <w:p w14:paraId="23EDF30B">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江苏省南京市秦淮区龙蟠中路 216号金城大厦第二十层</w:t>
            </w:r>
          </w:p>
        </w:tc>
        <w:tc>
          <w:tcPr>
            <w:tcW w:w="1085" w:type="dxa"/>
            <w:vAlign w:val="top"/>
          </w:tcPr>
          <w:p w14:paraId="2C598624">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江苏省</w:t>
            </w:r>
          </w:p>
        </w:tc>
        <w:tc>
          <w:tcPr>
            <w:tcW w:w="1477" w:type="dxa"/>
            <w:vAlign w:val="top"/>
          </w:tcPr>
          <w:p w14:paraId="19D65227">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025-52310339</w:t>
            </w:r>
          </w:p>
        </w:tc>
      </w:tr>
      <w:tr w14:paraId="1005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6219A453">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上海分公司</w:t>
            </w:r>
          </w:p>
        </w:tc>
        <w:tc>
          <w:tcPr>
            <w:tcW w:w="6304" w:type="dxa"/>
            <w:vAlign w:val="top"/>
          </w:tcPr>
          <w:p w14:paraId="7D5F5632">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中国（上海）自由贸易试验区博成路1101号华泰金融大厦6层601、603单元</w:t>
            </w:r>
          </w:p>
        </w:tc>
        <w:tc>
          <w:tcPr>
            <w:tcW w:w="1085" w:type="dxa"/>
            <w:vAlign w:val="top"/>
          </w:tcPr>
          <w:p w14:paraId="0C4A938E">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上海市</w:t>
            </w:r>
          </w:p>
        </w:tc>
        <w:tc>
          <w:tcPr>
            <w:tcW w:w="1477" w:type="dxa"/>
            <w:vAlign w:val="top"/>
          </w:tcPr>
          <w:p w14:paraId="11F44D9A">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021-61950200</w:t>
            </w:r>
          </w:p>
        </w:tc>
      </w:tr>
      <w:tr w14:paraId="0C4D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67A3AB6A">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山东分公司</w:t>
            </w:r>
          </w:p>
        </w:tc>
        <w:tc>
          <w:tcPr>
            <w:tcW w:w="6304" w:type="dxa"/>
            <w:vAlign w:val="top"/>
          </w:tcPr>
          <w:p w14:paraId="15B1D0BD">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山东省济南市历下区龙奥西路1号银丰财富广场C座1503室</w:t>
            </w:r>
          </w:p>
        </w:tc>
        <w:tc>
          <w:tcPr>
            <w:tcW w:w="1085" w:type="dxa"/>
            <w:vAlign w:val="top"/>
          </w:tcPr>
          <w:p w14:paraId="2FD69176">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山东省</w:t>
            </w:r>
          </w:p>
        </w:tc>
        <w:tc>
          <w:tcPr>
            <w:tcW w:w="1477" w:type="dxa"/>
            <w:vAlign w:val="top"/>
          </w:tcPr>
          <w:p w14:paraId="0434AA09">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0531-81675999</w:t>
            </w:r>
          </w:p>
        </w:tc>
      </w:tr>
      <w:tr w14:paraId="1294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4AC6FEFB">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河南分公司</w:t>
            </w:r>
          </w:p>
        </w:tc>
        <w:tc>
          <w:tcPr>
            <w:tcW w:w="6304" w:type="dxa"/>
            <w:vAlign w:val="top"/>
          </w:tcPr>
          <w:p w14:paraId="5A191E09">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河南自贸试验区郑州片区（郑东）金水东路21号11层1102号</w:t>
            </w:r>
          </w:p>
        </w:tc>
        <w:tc>
          <w:tcPr>
            <w:tcW w:w="1085" w:type="dxa"/>
            <w:vAlign w:val="top"/>
          </w:tcPr>
          <w:p w14:paraId="710E0507">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河南省</w:t>
            </w:r>
          </w:p>
        </w:tc>
        <w:tc>
          <w:tcPr>
            <w:tcW w:w="1477" w:type="dxa"/>
            <w:vAlign w:val="top"/>
          </w:tcPr>
          <w:p w14:paraId="2BDD129A">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0371-89835050</w:t>
            </w:r>
          </w:p>
        </w:tc>
      </w:tr>
      <w:tr w14:paraId="31D1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1DBEBBBB">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福建分公司</w:t>
            </w:r>
          </w:p>
        </w:tc>
        <w:tc>
          <w:tcPr>
            <w:tcW w:w="6304" w:type="dxa"/>
            <w:vAlign w:val="top"/>
          </w:tcPr>
          <w:p w14:paraId="1F786C04">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福建省福州市台江区宁化街道望龙二路3号建发汇成新时代大厦1#第12层1205，1206单元</w:t>
            </w:r>
          </w:p>
        </w:tc>
        <w:tc>
          <w:tcPr>
            <w:tcW w:w="1085" w:type="dxa"/>
            <w:vAlign w:val="top"/>
          </w:tcPr>
          <w:p w14:paraId="317BFC4B">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福建省</w:t>
            </w:r>
          </w:p>
        </w:tc>
        <w:tc>
          <w:tcPr>
            <w:tcW w:w="1477" w:type="dxa"/>
            <w:vAlign w:val="top"/>
          </w:tcPr>
          <w:p w14:paraId="77A4EC92">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0591-88319656</w:t>
            </w:r>
          </w:p>
        </w:tc>
      </w:tr>
      <w:tr w14:paraId="32BB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6DCF5CAA">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湖南分公司</w:t>
            </w:r>
          </w:p>
        </w:tc>
        <w:tc>
          <w:tcPr>
            <w:tcW w:w="6304" w:type="dxa"/>
            <w:vAlign w:val="top"/>
          </w:tcPr>
          <w:p w14:paraId="4D800232">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湖南省长沙市雨花区芙蓉中路三段489号鑫融国际广场5层</w:t>
            </w:r>
          </w:p>
        </w:tc>
        <w:tc>
          <w:tcPr>
            <w:tcW w:w="1085" w:type="dxa"/>
            <w:vAlign w:val="top"/>
          </w:tcPr>
          <w:p w14:paraId="289590A0">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湖南省</w:t>
            </w:r>
          </w:p>
        </w:tc>
        <w:tc>
          <w:tcPr>
            <w:tcW w:w="1477" w:type="dxa"/>
            <w:vAlign w:val="top"/>
          </w:tcPr>
          <w:p w14:paraId="6600A11C">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0731-81852072</w:t>
            </w:r>
          </w:p>
        </w:tc>
      </w:tr>
      <w:tr w14:paraId="1941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4ADEF582">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广东分公司</w:t>
            </w:r>
          </w:p>
        </w:tc>
        <w:tc>
          <w:tcPr>
            <w:tcW w:w="6304" w:type="dxa"/>
            <w:vAlign w:val="top"/>
          </w:tcPr>
          <w:p w14:paraId="4F88CF71">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广东省广州市越秀区侨光西路13号十五楼07及10、11（相连相通）号</w:t>
            </w:r>
          </w:p>
        </w:tc>
        <w:tc>
          <w:tcPr>
            <w:tcW w:w="1085" w:type="dxa"/>
            <w:vAlign w:val="top"/>
          </w:tcPr>
          <w:p w14:paraId="16F928C0">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广东省</w:t>
            </w:r>
          </w:p>
        </w:tc>
        <w:tc>
          <w:tcPr>
            <w:tcW w:w="1477" w:type="dxa"/>
            <w:vAlign w:val="top"/>
          </w:tcPr>
          <w:p w14:paraId="197FAD37">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020-28836555</w:t>
            </w:r>
          </w:p>
        </w:tc>
      </w:tr>
      <w:tr w14:paraId="62A1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518D1C35">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江西分公司</w:t>
            </w:r>
          </w:p>
        </w:tc>
        <w:tc>
          <w:tcPr>
            <w:tcW w:w="6304" w:type="dxa"/>
            <w:vAlign w:val="top"/>
          </w:tcPr>
          <w:p w14:paraId="6367BEEE">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江西省南昌市红谷滩区世贸路138号宏创发展中心办公楼1707-1709室</w:t>
            </w:r>
          </w:p>
        </w:tc>
        <w:tc>
          <w:tcPr>
            <w:tcW w:w="1085" w:type="dxa"/>
            <w:vAlign w:val="top"/>
          </w:tcPr>
          <w:p w14:paraId="64A7DB96">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江西省</w:t>
            </w:r>
          </w:p>
        </w:tc>
        <w:tc>
          <w:tcPr>
            <w:tcW w:w="1477" w:type="dxa"/>
            <w:vAlign w:val="top"/>
          </w:tcPr>
          <w:p w14:paraId="35C1E9B5">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0791-88532548</w:t>
            </w:r>
          </w:p>
        </w:tc>
      </w:tr>
      <w:tr w14:paraId="0EBA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09A34556">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内蒙古分公司</w:t>
            </w:r>
          </w:p>
        </w:tc>
        <w:tc>
          <w:tcPr>
            <w:tcW w:w="6304" w:type="dxa"/>
            <w:vAlign w:val="top"/>
          </w:tcPr>
          <w:p w14:paraId="5843DC71">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内蒙古自治区呼和浩特市玉泉区鄂尔多斯大街金宇新天地 F座22层</w:t>
            </w:r>
          </w:p>
        </w:tc>
        <w:tc>
          <w:tcPr>
            <w:tcW w:w="1085" w:type="dxa"/>
            <w:vAlign w:val="top"/>
          </w:tcPr>
          <w:p w14:paraId="68611570">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内蒙古自治区</w:t>
            </w:r>
          </w:p>
        </w:tc>
        <w:tc>
          <w:tcPr>
            <w:tcW w:w="1477" w:type="dxa"/>
            <w:vAlign w:val="top"/>
          </w:tcPr>
          <w:p w14:paraId="74004E81">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0471-3333205</w:t>
            </w:r>
          </w:p>
        </w:tc>
      </w:tr>
      <w:tr w14:paraId="2B2B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7792FDBC">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湖北分公司</w:t>
            </w:r>
          </w:p>
        </w:tc>
        <w:tc>
          <w:tcPr>
            <w:tcW w:w="6304" w:type="dxa"/>
            <w:vAlign w:val="top"/>
          </w:tcPr>
          <w:p w14:paraId="6C8346D7">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湖北省武汉市江汉区青年路278号中海中心28层 01-02A、09-12单元</w:t>
            </w:r>
          </w:p>
        </w:tc>
        <w:tc>
          <w:tcPr>
            <w:tcW w:w="1085" w:type="dxa"/>
            <w:vAlign w:val="top"/>
          </w:tcPr>
          <w:p w14:paraId="701129FE">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湖北省</w:t>
            </w:r>
          </w:p>
        </w:tc>
        <w:tc>
          <w:tcPr>
            <w:tcW w:w="1477" w:type="dxa"/>
            <w:vAlign w:val="top"/>
          </w:tcPr>
          <w:p w14:paraId="48E95A9E">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027-59502129</w:t>
            </w:r>
          </w:p>
        </w:tc>
      </w:tr>
      <w:tr w14:paraId="4C5E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55D92FC6">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河北分公司</w:t>
            </w:r>
          </w:p>
        </w:tc>
        <w:tc>
          <w:tcPr>
            <w:tcW w:w="6304" w:type="dxa"/>
            <w:vAlign w:val="top"/>
          </w:tcPr>
          <w:p w14:paraId="3A7905DC">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河北省石家庄市长安区建设北大街5号富邦大厦（主楼）12层</w:t>
            </w:r>
          </w:p>
        </w:tc>
        <w:tc>
          <w:tcPr>
            <w:tcW w:w="1085" w:type="dxa"/>
            <w:vAlign w:val="top"/>
          </w:tcPr>
          <w:p w14:paraId="0712218A">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河北省</w:t>
            </w:r>
          </w:p>
        </w:tc>
        <w:tc>
          <w:tcPr>
            <w:tcW w:w="1477" w:type="dxa"/>
            <w:vAlign w:val="top"/>
          </w:tcPr>
          <w:p w14:paraId="682E0800">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0311</w:t>
            </w:r>
            <w:r>
              <w:rPr>
                <w:rFonts w:hint="eastAsia" w:asciiTheme="minorEastAsia" w:hAnsiTheme="minorEastAsia" w:eastAsiaTheme="minorEastAsia" w:cstheme="minorEastAsia"/>
                <w:spacing w:val="7"/>
                <w:sz w:val="18"/>
                <w:szCs w:val="18"/>
                <w:lang w:val="en-US" w:eastAsia="zh-CN"/>
              </w:rPr>
              <w:t>-</w:t>
            </w:r>
            <w:r>
              <w:rPr>
                <w:rFonts w:hint="eastAsia" w:asciiTheme="minorEastAsia" w:hAnsiTheme="minorEastAsia" w:eastAsiaTheme="minorEastAsia" w:cstheme="minorEastAsia"/>
                <w:spacing w:val="7"/>
                <w:sz w:val="18"/>
                <w:szCs w:val="18"/>
              </w:rPr>
              <w:t>86010623</w:t>
            </w:r>
          </w:p>
        </w:tc>
      </w:tr>
      <w:tr w14:paraId="25E3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76F98EF2">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安徽分公司</w:t>
            </w:r>
          </w:p>
        </w:tc>
        <w:tc>
          <w:tcPr>
            <w:tcW w:w="6304" w:type="dxa"/>
            <w:vAlign w:val="top"/>
          </w:tcPr>
          <w:p w14:paraId="03732443">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安徽省合肥市庐阳区阜南路 169号东怡金融广场B座30层3001-3005 、3007-3008</w:t>
            </w:r>
          </w:p>
        </w:tc>
        <w:tc>
          <w:tcPr>
            <w:tcW w:w="1085" w:type="dxa"/>
            <w:vAlign w:val="top"/>
          </w:tcPr>
          <w:p w14:paraId="32D73181">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安徽省</w:t>
            </w:r>
          </w:p>
        </w:tc>
        <w:tc>
          <w:tcPr>
            <w:tcW w:w="1477" w:type="dxa"/>
            <w:vAlign w:val="top"/>
          </w:tcPr>
          <w:p w14:paraId="7E13FB3D">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0551-65720892</w:t>
            </w:r>
          </w:p>
        </w:tc>
      </w:tr>
      <w:tr w14:paraId="54DA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51377CCB">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辽宁分公司</w:t>
            </w:r>
          </w:p>
        </w:tc>
        <w:tc>
          <w:tcPr>
            <w:tcW w:w="6304" w:type="dxa"/>
            <w:vAlign w:val="top"/>
          </w:tcPr>
          <w:p w14:paraId="0B86EC41">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辽宁省沈阳市沈河区惠工街124号甲9部分</w:t>
            </w:r>
          </w:p>
        </w:tc>
        <w:tc>
          <w:tcPr>
            <w:tcW w:w="1085" w:type="dxa"/>
            <w:vAlign w:val="top"/>
          </w:tcPr>
          <w:p w14:paraId="2B30BE05">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辽宁省</w:t>
            </w:r>
          </w:p>
        </w:tc>
        <w:tc>
          <w:tcPr>
            <w:tcW w:w="1477" w:type="dxa"/>
            <w:vAlign w:val="top"/>
          </w:tcPr>
          <w:p w14:paraId="1657C817">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024-23398666</w:t>
            </w:r>
          </w:p>
        </w:tc>
      </w:tr>
      <w:tr w14:paraId="7D0A1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2E1618D4">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黑龙江分公司</w:t>
            </w:r>
          </w:p>
        </w:tc>
        <w:tc>
          <w:tcPr>
            <w:tcW w:w="6304" w:type="dxa"/>
            <w:vAlign w:val="top"/>
          </w:tcPr>
          <w:p w14:paraId="6E384131">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黑龙江省哈尔滨市香坊区红旗大街227号四通中心21层华泰保险2105-2108室</w:t>
            </w:r>
          </w:p>
        </w:tc>
        <w:tc>
          <w:tcPr>
            <w:tcW w:w="1085" w:type="dxa"/>
            <w:vAlign w:val="top"/>
          </w:tcPr>
          <w:p w14:paraId="1EC18DBB">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黑龙江省</w:t>
            </w:r>
          </w:p>
        </w:tc>
        <w:tc>
          <w:tcPr>
            <w:tcW w:w="1477" w:type="dxa"/>
            <w:vAlign w:val="top"/>
          </w:tcPr>
          <w:p w14:paraId="31AD246E">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0451-51176204</w:t>
            </w:r>
          </w:p>
        </w:tc>
      </w:tr>
      <w:tr w14:paraId="63DF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3211AC6F">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天津分公司</w:t>
            </w:r>
          </w:p>
        </w:tc>
        <w:tc>
          <w:tcPr>
            <w:tcW w:w="6304" w:type="dxa"/>
            <w:vAlign w:val="top"/>
          </w:tcPr>
          <w:p w14:paraId="1EE27CCC">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天津市和平区南京路189号津汇广场写字楼1座26楼</w:t>
            </w:r>
          </w:p>
        </w:tc>
        <w:tc>
          <w:tcPr>
            <w:tcW w:w="1085" w:type="dxa"/>
            <w:vAlign w:val="top"/>
          </w:tcPr>
          <w:p w14:paraId="40CAA09B">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天津市</w:t>
            </w:r>
          </w:p>
        </w:tc>
        <w:tc>
          <w:tcPr>
            <w:tcW w:w="1477" w:type="dxa"/>
            <w:vAlign w:val="top"/>
          </w:tcPr>
          <w:p w14:paraId="5676BDD2">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022-5863348</w:t>
            </w:r>
            <w:r>
              <w:rPr>
                <w:rFonts w:hint="eastAsia" w:asciiTheme="minorEastAsia" w:hAnsiTheme="minorEastAsia" w:eastAsiaTheme="minorEastAsia" w:cstheme="minorEastAsia"/>
                <w:spacing w:val="7"/>
                <w:sz w:val="18"/>
                <w:szCs w:val="18"/>
                <w:lang w:val="en-US" w:eastAsia="zh-CN"/>
              </w:rPr>
              <w:t>1</w:t>
            </w:r>
          </w:p>
        </w:tc>
      </w:tr>
      <w:tr w14:paraId="0C38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42A815AE">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陕西分公司</w:t>
            </w:r>
          </w:p>
        </w:tc>
        <w:tc>
          <w:tcPr>
            <w:tcW w:w="6304" w:type="dxa"/>
            <w:vAlign w:val="top"/>
          </w:tcPr>
          <w:p w14:paraId="23E6D8FC">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陕西省西安市碑林区友谊东路136号西安泛太平洋大厦写字楼A座22层</w:t>
            </w:r>
          </w:p>
        </w:tc>
        <w:tc>
          <w:tcPr>
            <w:tcW w:w="1085" w:type="dxa"/>
            <w:vAlign w:val="top"/>
          </w:tcPr>
          <w:p w14:paraId="6E914E39">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陕西省</w:t>
            </w:r>
          </w:p>
        </w:tc>
        <w:tc>
          <w:tcPr>
            <w:tcW w:w="1477" w:type="dxa"/>
            <w:vAlign w:val="top"/>
          </w:tcPr>
          <w:p w14:paraId="47099C68">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029-82653510</w:t>
            </w:r>
          </w:p>
        </w:tc>
      </w:tr>
      <w:tr w14:paraId="3F20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641F83F3">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重庆分公司</w:t>
            </w:r>
          </w:p>
        </w:tc>
        <w:tc>
          <w:tcPr>
            <w:tcW w:w="6304" w:type="dxa"/>
            <w:vAlign w:val="top"/>
          </w:tcPr>
          <w:p w14:paraId="030D75B0">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重庆市江北区庆云路1号国金中心44楼6、7、8单元</w:t>
            </w:r>
          </w:p>
        </w:tc>
        <w:tc>
          <w:tcPr>
            <w:tcW w:w="1085" w:type="dxa"/>
            <w:vAlign w:val="top"/>
          </w:tcPr>
          <w:p w14:paraId="7B2CB449">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重庆市</w:t>
            </w:r>
          </w:p>
        </w:tc>
        <w:tc>
          <w:tcPr>
            <w:tcW w:w="1477" w:type="dxa"/>
            <w:vAlign w:val="top"/>
          </w:tcPr>
          <w:p w14:paraId="2B06182A">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023-61758498</w:t>
            </w:r>
          </w:p>
        </w:tc>
      </w:tr>
      <w:tr w14:paraId="4D94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Align w:val="top"/>
          </w:tcPr>
          <w:p w14:paraId="24F1C703">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深圳分公司</w:t>
            </w:r>
          </w:p>
        </w:tc>
        <w:tc>
          <w:tcPr>
            <w:tcW w:w="6304" w:type="dxa"/>
            <w:vAlign w:val="top"/>
          </w:tcPr>
          <w:p w14:paraId="1A24BB88">
            <w:pPr>
              <w:pStyle w:val="9"/>
              <w:spacing w:before="136" w:line="228" w:lineRule="auto"/>
              <w:jc w:val="left"/>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rPr>
              <w:t>广东省深圳市南山区粤海街道海珠社区海德三道1258号卓越后海金融中心4203-4204</w:t>
            </w:r>
          </w:p>
        </w:tc>
        <w:tc>
          <w:tcPr>
            <w:tcW w:w="1085" w:type="dxa"/>
            <w:vAlign w:val="top"/>
          </w:tcPr>
          <w:p w14:paraId="33BC0427">
            <w:pPr>
              <w:pStyle w:val="9"/>
              <w:spacing w:before="136" w:line="228" w:lineRule="auto"/>
              <w:jc w:val="center"/>
              <w:rPr>
                <w:rFonts w:hint="eastAsia" w:asciiTheme="minorEastAsia" w:hAnsiTheme="minorEastAsia" w:eastAsiaTheme="minorEastAsia" w:cstheme="minorEastAsia"/>
                <w:i w:val="0"/>
                <w:caps w:val="0"/>
                <w:color w:val="333333"/>
                <w:spacing w:val="0"/>
                <w:sz w:val="18"/>
                <w:szCs w:val="18"/>
                <w:shd w:val="clear" w:color="auto" w:fill="FFFFFF"/>
                <w:vertAlign w:val="baseline"/>
              </w:rPr>
            </w:pPr>
            <w:r>
              <w:rPr>
                <w:rFonts w:hint="eastAsia" w:asciiTheme="minorEastAsia" w:hAnsiTheme="minorEastAsia" w:eastAsiaTheme="minorEastAsia" w:cstheme="minorEastAsia"/>
                <w:spacing w:val="7"/>
                <w:sz w:val="18"/>
                <w:szCs w:val="18"/>
                <w:lang w:val="en-US" w:eastAsia="zh-CN"/>
              </w:rPr>
              <w:t>深圳</w:t>
            </w:r>
            <w:r>
              <w:rPr>
                <w:rFonts w:hint="eastAsia" w:asciiTheme="minorEastAsia" w:hAnsiTheme="minorEastAsia" w:eastAsiaTheme="minorEastAsia" w:cstheme="minorEastAsia"/>
                <w:spacing w:val="7"/>
                <w:sz w:val="18"/>
                <w:szCs w:val="18"/>
              </w:rPr>
              <w:t>市</w:t>
            </w:r>
          </w:p>
        </w:tc>
        <w:tc>
          <w:tcPr>
            <w:tcW w:w="1477" w:type="dxa"/>
            <w:vAlign w:val="top"/>
          </w:tcPr>
          <w:p w14:paraId="60D9EC3A">
            <w:pPr>
              <w:pStyle w:val="9"/>
              <w:spacing w:before="136"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0755-22972900</w:t>
            </w:r>
          </w:p>
        </w:tc>
      </w:tr>
    </w:tbl>
    <w:p w14:paraId="054F4B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宋体" w:hAnsi="宋体" w:eastAsia="宋体" w:cs="宋体"/>
          <w:i w:val="0"/>
          <w:caps w:val="0"/>
          <w:color w:val="333333"/>
          <w:spacing w:val="0"/>
          <w:sz w:val="24"/>
          <w:szCs w:val="24"/>
          <w:shd w:val="clear" w:color="auto" w:fill="FFFFFF"/>
        </w:rPr>
      </w:pPr>
    </w:p>
    <w:p w14:paraId="283B5B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jc w:val="left"/>
        <w:textAlignment w:val="auto"/>
        <w:rPr>
          <w:rFonts w:hint="eastAsia" w:ascii="宋体" w:hAnsi="宋体" w:eastAsia="宋体" w:cs="宋体"/>
          <w:i w:val="0"/>
          <w:caps w:val="0"/>
          <w:color w:val="333333"/>
          <w:spacing w:val="0"/>
          <w:sz w:val="24"/>
          <w:szCs w:val="24"/>
          <w:shd w:val="clear" w:color="auto" w:fill="FFFFFF"/>
        </w:rPr>
      </w:pPr>
    </w:p>
    <w:p w14:paraId="7720E77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jc w:val="left"/>
        <w:textAlignment w:val="auto"/>
        <w:rPr>
          <w:rFonts w:hint="eastAsia" w:ascii="宋体" w:hAnsi="宋体" w:eastAsia="宋体" w:cs="宋体"/>
          <w:i w:val="0"/>
          <w:caps w:val="0"/>
          <w:color w:val="333333"/>
          <w:spacing w:val="0"/>
          <w:sz w:val="24"/>
          <w:szCs w:val="24"/>
          <w:shd w:val="clear" w:color="auto" w:fill="FFFFFF"/>
        </w:rPr>
      </w:pPr>
    </w:p>
    <w:p w14:paraId="0DF8AD7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right="0" w:firstLine="241" w:firstLineChars="100"/>
        <w:jc w:val="both"/>
        <w:textAlignment w:val="auto"/>
        <w:rPr>
          <w:rStyle w:val="6"/>
          <w:rFonts w:hint="eastAsia" w:ascii="宋体" w:hAnsi="宋体" w:eastAsia="宋体" w:cs="宋体"/>
          <w:i w:val="0"/>
          <w:caps w:val="0"/>
          <w:color w:val="333333"/>
          <w:spacing w:val="0"/>
          <w:sz w:val="24"/>
          <w:szCs w:val="24"/>
          <w:shd w:val="clear" w:color="auto" w:fill="FFFFFF"/>
        </w:rPr>
      </w:pPr>
      <w:r>
        <w:rPr>
          <w:rStyle w:val="6"/>
          <w:rFonts w:hint="eastAsia" w:ascii="宋体" w:hAnsi="宋体" w:eastAsia="宋体" w:cs="宋体"/>
          <w:i w:val="0"/>
          <w:caps w:val="0"/>
          <w:color w:val="333333"/>
          <w:spacing w:val="0"/>
          <w:sz w:val="24"/>
          <w:szCs w:val="24"/>
          <w:shd w:val="clear" w:color="auto" w:fill="FFFFFF"/>
        </w:rPr>
        <w:t>通过以下方式</w:t>
      </w:r>
      <w:r>
        <w:rPr>
          <w:rStyle w:val="6"/>
          <w:rFonts w:hint="eastAsia" w:ascii="宋体" w:hAnsi="宋体" w:eastAsia="宋体" w:cs="宋体"/>
          <w:i w:val="0"/>
          <w:caps w:val="0"/>
          <w:color w:val="333333"/>
          <w:spacing w:val="0"/>
          <w:sz w:val="24"/>
          <w:szCs w:val="24"/>
          <w:shd w:val="clear" w:color="auto" w:fill="FFFFFF"/>
          <w:lang w:val="en-US" w:eastAsia="zh-CN"/>
        </w:rPr>
        <w:t>登录</w:t>
      </w:r>
      <w:r>
        <w:rPr>
          <w:rStyle w:val="6"/>
          <w:rFonts w:hint="eastAsia" w:ascii="宋体" w:hAnsi="宋体" w:eastAsia="宋体" w:cs="宋体"/>
          <w:i w:val="0"/>
          <w:caps w:val="0"/>
          <w:color w:val="333333"/>
          <w:spacing w:val="0"/>
          <w:sz w:val="24"/>
          <w:szCs w:val="24"/>
          <w:shd w:val="clear" w:color="auto" w:fill="FFFFFF"/>
        </w:rPr>
        <w:t>“</w:t>
      </w:r>
      <w:r>
        <w:rPr>
          <w:rStyle w:val="6"/>
          <w:rFonts w:hint="eastAsia" w:ascii="宋体" w:hAnsi="宋体" w:eastAsia="宋体" w:cs="宋体"/>
          <w:i w:val="0"/>
          <w:caps w:val="0"/>
          <w:color w:val="333333"/>
          <w:spacing w:val="0"/>
          <w:sz w:val="24"/>
          <w:szCs w:val="24"/>
          <w:shd w:val="clear" w:color="auto" w:fill="FFFFFF"/>
          <w:lang w:val="en-US" w:eastAsia="zh-CN"/>
        </w:rPr>
        <w:t>慧享华泰App</w:t>
      </w:r>
      <w:r>
        <w:rPr>
          <w:rStyle w:val="6"/>
          <w:rFonts w:hint="eastAsia" w:ascii="宋体" w:hAnsi="宋体" w:eastAsia="宋体" w:cs="宋体"/>
          <w:i w:val="0"/>
          <w:caps w:val="0"/>
          <w:color w:val="333333"/>
          <w:spacing w:val="0"/>
          <w:sz w:val="24"/>
          <w:szCs w:val="24"/>
          <w:shd w:val="clear" w:color="auto" w:fill="FFFFFF"/>
        </w:rPr>
        <w:t>”</w:t>
      </w:r>
    </w:p>
    <w:p w14:paraId="7D96EB63">
      <w:pPr>
        <w:pStyle w:val="2"/>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i w:val="0"/>
          <w:caps w:val="0"/>
          <w:color w:val="333333"/>
          <w:spacing w:val="0"/>
          <w:sz w:val="24"/>
          <w:szCs w:val="24"/>
          <w:shd w:val="clear" w:color="auto" w:fill="FFFFFF"/>
          <w:lang w:val="en-US" w:eastAsia="zh-CN"/>
        </w:rPr>
      </w:pPr>
      <w:r>
        <w:rPr>
          <w:rFonts w:hint="eastAsia" w:ascii="宋体" w:hAnsi="宋体" w:eastAsia="宋体" w:cs="宋体"/>
          <w:i w:val="0"/>
          <w:caps w:val="0"/>
          <w:color w:val="333333"/>
          <w:spacing w:val="0"/>
          <w:sz w:val="24"/>
          <w:szCs w:val="24"/>
          <w:shd w:val="clear" w:color="auto" w:fill="FFFFFF"/>
          <w:lang w:val="en-US" w:eastAsia="zh-CN"/>
        </w:rPr>
        <w:t>打开</w:t>
      </w:r>
      <w:r>
        <w:rPr>
          <w:rFonts w:hint="eastAsia" w:ascii="宋体" w:hAnsi="宋体" w:eastAsia="宋体" w:cs="宋体"/>
          <w:i w:val="0"/>
          <w:caps w:val="0"/>
          <w:color w:val="333333"/>
          <w:spacing w:val="0"/>
          <w:sz w:val="24"/>
          <w:szCs w:val="24"/>
          <w:shd w:val="clear" w:color="auto" w:fill="FFFFFF"/>
        </w:rPr>
        <w:t>手机</w:t>
      </w:r>
      <w:r>
        <w:rPr>
          <w:rFonts w:hint="eastAsia" w:ascii="宋体" w:hAnsi="宋体" w:eastAsia="宋体" w:cs="宋体"/>
          <w:i w:val="0"/>
          <w:caps w:val="0"/>
          <w:color w:val="333333"/>
          <w:spacing w:val="0"/>
          <w:sz w:val="24"/>
          <w:szCs w:val="24"/>
          <w:shd w:val="clear" w:color="auto" w:fill="FFFFFF"/>
          <w:lang w:val="en-US" w:eastAsia="zh-CN"/>
        </w:rPr>
        <w:t>应用商店，搜索“慧享华泰”，点击“下载”并完成安装；</w:t>
      </w:r>
    </w:p>
    <w:p w14:paraId="4B1E8CDF">
      <w:pPr>
        <w:pStyle w:val="2"/>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240" w:lineRule="auto"/>
        <w:ind w:left="0" w:right="0" w:firstLine="420"/>
        <w:jc w:val="both"/>
        <w:textAlignment w:val="auto"/>
        <w:rPr>
          <w:rFonts w:hint="eastAsia" w:ascii="宋体" w:hAnsi="宋体" w:eastAsia="宋体" w:cs="宋体"/>
          <w:sz w:val="24"/>
          <w:szCs w:val="24"/>
        </w:rPr>
      </w:pPr>
      <w:r>
        <w:rPr>
          <w:rFonts w:hint="eastAsia" w:ascii="宋体" w:hAnsi="宋体" w:eastAsia="宋体" w:cs="宋体"/>
          <w:i w:val="0"/>
          <w:caps w:val="0"/>
          <w:color w:val="333333"/>
          <w:spacing w:val="0"/>
          <w:sz w:val="24"/>
          <w:szCs w:val="24"/>
          <w:shd w:val="clear" w:color="auto" w:fill="FFFFFF"/>
          <w:lang w:val="en-US" w:eastAsia="zh-CN"/>
        </w:rPr>
        <w:t>打开微信，点击“扫一扫”，扫描下方“慧享华泰App”官方下载二维码完成下载和安装。</w:t>
      </w:r>
    </w:p>
    <w:p w14:paraId="23DDCBF8">
      <w:pPr>
        <w:pStyle w:val="2"/>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296035" cy="1296035"/>
            <wp:effectExtent l="0" t="0" r="18415" b="18415"/>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6"/>
                    <a:stretch>
                      <a:fillRect/>
                    </a:stretch>
                  </pic:blipFill>
                  <pic:spPr>
                    <a:xfrm>
                      <a:off x="0" y="0"/>
                      <a:ext cx="1296035" cy="1296035"/>
                    </a:xfrm>
                    <a:prstGeom prst="rect">
                      <a:avLst/>
                    </a:prstGeom>
                    <a:noFill/>
                    <a:ln w="9525">
                      <a:noFill/>
                    </a:ln>
                  </pic:spPr>
                </pic:pic>
              </a:graphicData>
            </a:graphic>
          </wp:inline>
        </w:drawing>
      </w:r>
    </w:p>
    <w:p w14:paraId="5F948022">
      <w:pPr>
        <w:pStyle w:val="2"/>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i w:val="0"/>
          <w:caps w:val="0"/>
          <w:color w:val="333333"/>
          <w:spacing w:val="0"/>
          <w:sz w:val="24"/>
          <w:szCs w:val="24"/>
          <w:shd w:val="clear" w:color="auto" w:fill="FFFFFF"/>
          <w:lang w:val="en-US" w:eastAsia="zh-CN"/>
        </w:rPr>
        <w:t>慧享华泰App</w:t>
      </w:r>
    </w:p>
    <w:p w14:paraId="2E030749">
      <w:pPr>
        <w:pStyle w:val="2"/>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pPr>
    </w:p>
    <w:p w14:paraId="05EB1F54">
      <w:pPr>
        <w:keepNext w:val="0"/>
        <w:keepLines w:val="0"/>
        <w:pageBreakBefore w:val="0"/>
        <w:kinsoku/>
        <w:wordWrap/>
        <w:overflowPunct/>
        <w:topLinePunct w:val="0"/>
        <w:autoSpaceDE/>
        <w:autoSpaceDN/>
        <w:bidi w:val="0"/>
        <w:adjustRightInd/>
        <w:snapToGrid/>
        <w:spacing w:line="240" w:lineRule="auto"/>
        <w:textAlignment w:val="auto"/>
      </w:pPr>
    </w:p>
    <w:p w14:paraId="0AE7429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微软雅黑" w:hAnsi="微软雅黑" w:eastAsia="微软雅黑" w:cs="微软雅黑"/>
          <w:i w:val="0"/>
          <w:caps w:val="0"/>
          <w:color w:val="333333"/>
          <w:spacing w:val="0"/>
          <w:sz w:val="24"/>
          <w:szCs w:val="24"/>
          <w:shd w:val="clear" w:color="auto" w:fill="FFFFFF"/>
        </w:rPr>
      </w:pPr>
    </w:p>
    <w:p w14:paraId="4EEBD09A">
      <w:pPr>
        <w:keepNext w:val="0"/>
        <w:keepLines w:val="0"/>
        <w:pageBreakBefore w:val="0"/>
        <w:kinsoku/>
        <w:wordWrap/>
        <w:overflowPunct/>
        <w:topLinePunct w:val="0"/>
        <w:autoSpaceDE/>
        <w:autoSpaceDN/>
        <w:bidi w:val="0"/>
        <w:adjustRightInd/>
        <w:snapToGrid/>
        <w:spacing w:line="240" w:lineRule="auto"/>
        <w:textAlignment w:val="auto"/>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8134D9"/>
    <w:multiLevelType w:val="singleLevel"/>
    <w:tmpl w:val="448134D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OGU2NWY3MjBkMmVkY2E0ZGE3NDlkN2I2ODc1YTgifQ=="/>
  </w:docVars>
  <w:rsids>
    <w:rsidRoot w:val="00000000"/>
    <w:rsid w:val="010C0502"/>
    <w:rsid w:val="01F33470"/>
    <w:rsid w:val="025B291E"/>
    <w:rsid w:val="02924040"/>
    <w:rsid w:val="02E35293"/>
    <w:rsid w:val="0314369E"/>
    <w:rsid w:val="0475505E"/>
    <w:rsid w:val="054A784B"/>
    <w:rsid w:val="05E03D0C"/>
    <w:rsid w:val="072D4D2F"/>
    <w:rsid w:val="07DF6F4D"/>
    <w:rsid w:val="08320D8F"/>
    <w:rsid w:val="08F63846"/>
    <w:rsid w:val="0A03446D"/>
    <w:rsid w:val="0D5D20E6"/>
    <w:rsid w:val="0E7B2823"/>
    <w:rsid w:val="0F840C6C"/>
    <w:rsid w:val="12EA61CA"/>
    <w:rsid w:val="152139F9"/>
    <w:rsid w:val="15871902"/>
    <w:rsid w:val="163C55E7"/>
    <w:rsid w:val="16912816"/>
    <w:rsid w:val="1716356E"/>
    <w:rsid w:val="17726C51"/>
    <w:rsid w:val="18561C0B"/>
    <w:rsid w:val="1A937147"/>
    <w:rsid w:val="1AAE5354"/>
    <w:rsid w:val="1B8A679C"/>
    <w:rsid w:val="1C4A7CD9"/>
    <w:rsid w:val="1E5D3D53"/>
    <w:rsid w:val="1F597EFB"/>
    <w:rsid w:val="2173477E"/>
    <w:rsid w:val="22A00653"/>
    <w:rsid w:val="23E90885"/>
    <w:rsid w:val="247E2C16"/>
    <w:rsid w:val="24A25013"/>
    <w:rsid w:val="252C1226"/>
    <w:rsid w:val="25840DA3"/>
    <w:rsid w:val="262B0B7B"/>
    <w:rsid w:val="26FB2222"/>
    <w:rsid w:val="27532F20"/>
    <w:rsid w:val="2A0D2788"/>
    <w:rsid w:val="2A2B01FE"/>
    <w:rsid w:val="2C25272C"/>
    <w:rsid w:val="2DF87595"/>
    <w:rsid w:val="2EDF2503"/>
    <w:rsid w:val="2F2D7712"/>
    <w:rsid w:val="2FAF0127"/>
    <w:rsid w:val="304545E8"/>
    <w:rsid w:val="335C6818"/>
    <w:rsid w:val="3366004E"/>
    <w:rsid w:val="35AB1391"/>
    <w:rsid w:val="3AB17449"/>
    <w:rsid w:val="3B954675"/>
    <w:rsid w:val="3C2C6E74"/>
    <w:rsid w:val="3CC52D38"/>
    <w:rsid w:val="3D785FFC"/>
    <w:rsid w:val="3F4F4574"/>
    <w:rsid w:val="3F6A7BC7"/>
    <w:rsid w:val="3FF226A4"/>
    <w:rsid w:val="40CC632F"/>
    <w:rsid w:val="41415EDE"/>
    <w:rsid w:val="430C790C"/>
    <w:rsid w:val="43171E14"/>
    <w:rsid w:val="437023D9"/>
    <w:rsid w:val="458155D9"/>
    <w:rsid w:val="46506DE2"/>
    <w:rsid w:val="47484C91"/>
    <w:rsid w:val="4A0D22AA"/>
    <w:rsid w:val="4BB548C0"/>
    <w:rsid w:val="4D7A36CB"/>
    <w:rsid w:val="502D3C98"/>
    <w:rsid w:val="504F1A7A"/>
    <w:rsid w:val="520B5BFB"/>
    <w:rsid w:val="5331026F"/>
    <w:rsid w:val="58333E56"/>
    <w:rsid w:val="58551941"/>
    <w:rsid w:val="58F84874"/>
    <w:rsid w:val="592A7461"/>
    <w:rsid w:val="59834ABB"/>
    <w:rsid w:val="5AC16BF7"/>
    <w:rsid w:val="5B9A6BD8"/>
    <w:rsid w:val="5CAF65D0"/>
    <w:rsid w:val="5E9C4E75"/>
    <w:rsid w:val="62D30EC1"/>
    <w:rsid w:val="64740A1C"/>
    <w:rsid w:val="64B259E8"/>
    <w:rsid w:val="68123800"/>
    <w:rsid w:val="68CA3301"/>
    <w:rsid w:val="6AEF52A0"/>
    <w:rsid w:val="6B4B695B"/>
    <w:rsid w:val="6B4D7F19"/>
    <w:rsid w:val="6BB81B36"/>
    <w:rsid w:val="6C8E0AE9"/>
    <w:rsid w:val="6CE64481"/>
    <w:rsid w:val="6DA5433C"/>
    <w:rsid w:val="6E11260A"/>
    <w:rsid w:val="70126955"/>
    <w:rsid w:val="71201218"/>
    <w:rsid w:val="71397275"/>
    <w:rsid w:val="723B0DCB"/>
    <w:rsid w:val="735C724B"/>
    <w:rsid w:val="73903A31"/>
    <w:rsid w:val="73E17E26"/>
    <w:rsid w:val="741B0EB4"/>
    <w:rsid w:val="74C1257D"/>
    <w:rsid w:val="74EC0AA3"/>
    <w:rsid w:val="7807632A"/>
    <w:rsid w:val="7980511C"/>
    <w:rsid w:val="7ADD3367"/>
    <w:rsid w:val="7B0D1105"/>
    <w:rsid w:val="7DAF266D"/>
    <w:rsid w:val="7FDB599C"/>
    <w:rsid w:val="7FF657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qFormat/>
    <w:uiPriority w:val="0"/>
    <w:rPr>
      <w:color w:val="0000FF"/>
      <w:u w:val="single"/>
    </w:rPr>
  </w:style>
  <w:style w:type="table" w:customStyle="1" w:styleId="8">
    <w:name w:val="Table Normal"/>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16"/>
      <w:szCs w:val="16"/>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1160</Words>
  <Characters>1232</Characters>
  <Lines>0</Lines>
  <Paragraphs>0</Paragraphs>
  <TotalTime>6</TotalTime>
  <ScaleCrop>false</ScaleCrop>
  <LinksUpToDate>false</LinksUpToDate>
  <CharactersWithSpaces>1287</CharactersWithSpaces>
  <Application>WPS Office_12.8.2.17134_F1E327BC-269C-435d-A152-05C5408002CA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2023-08-07T08:20:00Z</dcterms:created>
  <dc:creator>user</dc:creator>
  <cp:lastModifiedBy>lijiaohua</cp:lastModifiedBy>
  <dcterms:modified xsi:type="dcterms:W3CDTF">2026-10-16T02:30:31Z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2052-12.8.2.17134</vt:lpwstr>
  </property>
  <property fmtid="{D5CDD505-2E9C-101B-9397-08002B2CF9AE}" pid="3" name="ICV">
    <vt:lpwstr>A74638A10CB04FB1BD66DE2DC6DECAFD_12</vt:lpwstr>
  </property>
  <property fmtid="{D5CDD505-2E9C-101B-9397-08002B2CF9AE}" pid="4" name="KSOTemplateDocerSaveRecord">
    <vt:lpwstr>eyJoZGlkIjoiMTAyOGU2NWY3MjBkMmVkY2E0ZGE3NDlkN2I2ODc1YTgiLCJ1c2VySWQiOiI2ODcxMTA4NTAifQ==</vt:lpwstr>
  </property>
</Properties>
</file>